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5B94" w14:textId="77777777" w:rsidR="001937C9" w:rsidRDefault="00000000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道里区发展和改革局</w:t>
      </w:r>
    </w:p>
    <w:p w14:paraId="58D3012D" w14:textId="77777777" w:rsidR="001937C9" w:rsidRDefault="00000000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2022年政府信息公开工作年度报告</w:t>
      </w:r>
    </w:p>
    <w:p w14:paraId="31E0EEF8" w14:textId="77777777" w:rsidR="001937C9" w:rsidRDefault="00000000">
      <w:pPr>
        <w:shd w:val="clear" w:color="auto" w:fill="FFFFFF"/>
        <w:spacing w:line="560" w:lineRule="exact"/>
        <w:ind w:firstLineChars="200" w:firstLine="260"/>
        <w:jc w:val="center"/>
        <w:rPr>
          <w:sz w:val="13"/>
          <w:szCs w:val="13"/>
        </w:rPr>
      </w:pPr>
      <w:r>
        <w:rPr>
          <w:rFonts w:ascii="宋体" w:eastAsia="宋体" w:hAnsi="宋体" w:cs="宋体"/>
          <w:kern w:val="0"/>
          <w:sz w:val="13"/>
          <w:szCs w:val="13"/>
          <w:shd w:val="clear" w:color="auto" w:fill="FFFFFF"/>
          <w:lang w:bidi="ar"/>
        </w:rPr>
        <w:t> </w:t>
      </w:r>
    </w:p>
    <w:p w14:paraId="1D3C6ED9" w14:textId="1993E34B" w:rsidR="001937C9" w:rsidRDefault="0000000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《中华人民共和国政府信息公开条例》以下简称《条例》规定和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国务院办公厅政府信息与政务公开办公室关于印发《中华人民共和国政府信息公开工作年度报告格式》的通知（国办公开办函〔2021〕30号，以下简称《通知》）的要求，哈尔滨市道里区发展和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根据2022年度政府信息公开工作情况，编制此报告。本年度报告所列数据统计期限为2022年1月1日至2022年12月31日。本年度报告包括总体情况、主动公开政府信息情况、收到和处理政府信息公开申请情况、政府信息公开行政复议行政诉讼情况、存在的主要问题及改进情况、其他需要报告的事项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本年度报告的电子版，可以通过哈尔滨市道里区人民政府门户网站→政府信息公开专栏→政务信息公开年报查阅或下载，</w:t>
      </w:r>
      <w:r w:rsidR="002E7926" w:rsidRPr="002E792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</w:t>
      </w:r>
      <w:r w:rsidR="002E792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如对本报告有疑问，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请与道里区发展和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改革局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取得联系（地址：道里区安化街103号，</w:t>
      </w:r>
      <w:r w:rsidR="002E7926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邮编：1</w:t>
      </w:r>
      <w:r w:rsidR="002E7926"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  <w:t>50010</w:t>
      </w:r>
      <w:r w:rsidR="002E7926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电话：0451-84502253）。</w:t>
      </w:r>
    </w:p>
    <w:p w14:paraId="32752AA3" w14:textId="77777777" w:rsidR="001937C9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一、总体情况</w:t>
      </w:r>
    </w:p>
    <w:p w14:paraId="53F184B5" w14:textId="77777777" w:rsidR="001937C9" w:rsidRDefault="0000000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2022年，道里区发展和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改革局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深入贯彻落实《条例》和省、市、区关于政府信息公开工作的安排与部署，结合工作职能，</w:t>
      </w:r>
      <w:r>
        <w:rPr>
          <w:rFonts w:ascii="仿宋_GB2312" w:eastAsia="仿宋_GB2312" w:hAnsi="仿宋_GB2312" w:cs="仿宋_GB2312"/>
          <w:sz w:val="32"/>
          <w:szCs w:val="32"/>
        </w:rPr>
        <w:t>健全完善机制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规范操作流程</w:t>
      </w:r>
      <w:r>
        <w:rPr>
          <w:rFonts w:ascii="仿宋_GB2312" w:eastAsia="仿宋_GB2312" w:hAnsi="仿宋_GB2312" w:cs="仿宋_GB2312" w:hint="eastAsia"/>
          <w:sz w:val="32"/>
          <w:szCs w:val="32"/>
        </w:rPr>
        <w:t>，着力提升信息质量，扎实推进政府信息公开工作，圆满完成各项工作任务。现将我局2022年度政府信息公开工作情况报告如下：</w:t>
      </w:r>
    </w:p>
    <w:p w14:paraId="737CF742" w14:textId="77777777" w:rsidR="001937C9" w:rsidRDefault="00000000">
      <w:pPr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主动公开情况。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主要通过道里区政府网站、政务公开网站等渠道公开，发布各类政务信息。</w:t>
      </w:r>
    </w:p>
    <w:p w14:paraId="1C268136" w14:textId="77777777" w:rsidR="001937C9" w:rsidRDefault="0000000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  <w:lang w:bidi="ar"/>
        </w:rPr>
        <w:t>（二）依申请公开情况。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2022年我局接到群众主动要求公开政府信息的申请11条，严格按照《条例》要求，依法依规进行了答复。目前尚未发现应主动公开政府信息而未予公开的情况。</w:t>
      </w:r>
    </w:p>
    <w:p w14:paraId="0C37AD31" w14:textId="77777777" w:rsidR="001937C9" w:rsidRDefault="0000000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  <w:lang w:bidi="ar"/>
        </w:rPr>
        <w:t>（三）政府信息管理。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健全完善信息公开保密审查工作制度、保密工作管理制度，</w:t>
      </w:r>
      <w:r>
        <w:rPr>
          <w:rFonts w:ascii="仿宋_GB2312" w:eastAsia="仿宋_GB2312" w:hAnsi="仿宋_GB2312" w:cs="仿宋_GB2312"/>
          <w:sz w:val="32"/>
          <w:szCs w:val="32"/>
        </w:rPr>
        <w:t>规范政府信息公开程序，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政务公开的范围、内容、形式等作进一步的明确。同时安排专人承办政府信息发布，落实分管领导责任制，信息发布前，严格审核是否涉及国家秘密、商业秘密、个人隐私等内容，发现疑点及时汇报，确保不发生泄密问题。</w:t>
      </w:r>
    </w:p>
    <w:p w14:paraId="4EFBE999" w14:textId="77777777" w:rsidR="001937C9" w:rsidRDefault="0000000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  <w:lang w:bidi="ar"/>
        </w:rPr>
        <w:t>（四）政府信息公开平台建设。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严格遵照执行《条例》要求，依托道里区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政府官网政务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公开平台，坚持以“主动公开为原则，不公开为例外”的原则，及时主动发布我局信息公开和政务公开情况，不断提高政府信息公开实效，努力满足公众对政府信息的需求。</w:t>
      </w:r>
    </w:p>
    <w:p w14:paraId="313D6049" w14:textId="77777777" w:rsidR="001937C9" w:rsidRDefault="00000000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shd w:val="clear" w:color="auto" w:fill="FFFFFF"/>
          <w:lang w:bidi="ar"/>
        </w:rPr>
        <w:t>（五）监督保障。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我局把政府信息公开工作摆上重要议事日程，成立了由主要领导任组长，各分管副局长为副组长，各科室负责人为成员的政府信息公开工作领导小组，按照职责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落实落细政务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开工作，形成职责分明、齐抓共管的工作局面。定期汇总信息公开数据，加强督促检查，及时补差补缺，确保政府信息公开的时效性、准确性、完整性，保证信息质量。进一步建立健全工作制度，规范流程操作，确保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务公开工作扎实有效地推进。</w:t>
      </w:r>
    </w:p>
    <w:p w14:paraId="5130D193" w14:textId="77777777" w:rsidR="008A360D" w:rsidRDefault="00000000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251" w:type="dxa"/>
        <w:tblInd w:w="118" w:type="dxa"/>
        <w:tblLook w:val="04A0" w:firstRow="1" w:lastRow="0" w:firstColumn="1" w:lastColumn="0" w:noHBand="0" w:noVBand="1"/>
      </w:tblPr>
      <w:tblGrid>
        <w:gridCol w:w="2163"/>
        <w:gridCol w:w="2216"/>
        <w:gridCol w:w="1688"/>
        <w:gridCol w:w="2184"/>
      </w:tblGrid>
      <w:tr w:rsidR="008A360D" w:rsidRPr="008A360D" w14:paraId="5D8F54BC" w14:textId="77777777" w:rsidTr="008A360D">
        <w:trPr>
          <w:trHeight w:val="343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8E4D369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A360D" w:rsidRPr="008A360D" w14:paraId="41A953A5" w14:textId="77777777" w:rsidTr="008A360D">
        <w:trPr>
          <w:trHeight w:val="316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29839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9A14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9CCD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2C68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8A360D" w:rsidRPr="008A360D" w14:paraId="177BB926" w14:textId="77777777" w:rsidTr="008A360D">
        <w:trPr>
          <w:trHeight w:val="316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AADD2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B12B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94CD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EE6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8A360D" w:rsidRPr="008A360D" w14:paraId="201E0C74" w14:textId="77777777" w:rsidTr="008A360D">
        <w:trPr>
          <w:trHeight w:val="316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AA05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635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588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EAF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8A360D" w:rsidRPr="008A360D" w14:paraId="4A07A503" w14:textId="77777777" w:rsidTr="008A360D">
        <w:trPr>
          <w:trHeight w:val="343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BD0883F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A360D" w:rsidRPr="008A360D" w14:paraId="77B5B420" w14:textId="77777777" w:rsidTr="008A360D">
        <w:trPr>
          <w:trHeight w:val="3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52E9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80EC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A360D" w:rsidRPr="008A360D" w14:paraId="3E974025" w14:textId="77777777" w:rsidTr="008A360D">
        <w:trPr>
          <w:trHeight w:val="3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1A0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2F5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8A360D" w:rsidRPr="008A360D" w14:paraId="39F0E1DD" w14:textId="77777777" w:rsidTr="008A360D">
        <w:trPr>
          <w:trHeight w:val="343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B849FBD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A360D" w:rsidRPr="008A360D" w14:paraId="413CE432" w14:textId="77777777" w:rsidTr="008A360D">
        <w:trPr>
          <w:trHeight w:val="3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AAB5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D045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A360D" w:rsidRPr="008A360D" w14:paraId="603EA36A" w14:textId="77777777" w:rsidTr="008A360D">
        <w:trPr>
          <w:trHeight w:val="3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393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DD4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04006D78" w14:textId="77777777" w:rsidTr="008A360D">
        <w:trPr>
          <w:trHeight w:val="3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034E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B37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49B5FAF4" w14:textId="77777777" w:rsidTr="008A360D">
        <w:trPr>
          <w:trHeight w:val="343"/>
        </w:trPr>
        <w:tc>
          <w:tcPr>
            <w:tcW w:w="82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F743F88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A360D" w:rsidRPr="008A360D" w14:paraId="5EE27B53" w14:textId="77777777" w:rsidTr="008A360D">
        <w:trPr>
          <w:trHeight w:val="343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4578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AFCD7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A360D" w:rsidRPr="008A360D" w14:paraId="4EBCA3A6" w14:textId="77777777" w:rsidTr="008A360D">
        <w:trPr>
          <w:trHeight w:val="555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1A5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0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9206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701C4C9A" w14:textId="77777777" w:rsidR="008A360D" w:rsidRDefault="00000000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0" w:name="_Hlk93599961"/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8281" w:type="dxa"/>
        <w:tblInd w:w="118" w:type="dxa"/>
        <w:tblLook w:val="04A0" w:firstRow="1" w:lastRow="0" w:firstColumn="1" w:lastColumn="0" w:noHBand="0" w:noVBand="1"/>
      </w:tblPr>
      <w:tblGrid>
        <w:gridCol w:w="616"/>
        <w:gridCol w:w="917"/>
        <w:gridCol w:w="2112"/>
        <w:gridCol w:w="708"/>
        <w:gridCol w:w="675"/>
        <w:gridCol w:w="592"/>
        <w:gridCol w:w="692"/>
        <w:gridCol w:w="692"/>
        <w:gridCol w:w="611"/>
        <w:gridCol w:w="666"/>
      </w:tblGrid>
      <w:tr w:rsidR="008A360D" w:rsidRPr="008A360D" w14:paraId="12CD0E81" w14:textId="77777777" w:rsidTr="008A360D">
        <w:trPr>
          <w:trHeight w:val="335"/>
        </w:trPr>
        <w:tc>
          <w:tcPr>
            <w:tcW w:w="36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90AE" w14:textId="77777777" w:rsidR="008A360D" w:rsidRPr="008A360D" w:rsidRDefault="008A360D" w:rsidP="008A36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8A360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8A360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29DE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8A360D" w:rsidRPr="008A360D" w14:paraId="0FA815B7" w14:textId="77777777" w:rsidTr="008A360D">
        <w:trPr>
          <w:trHeight w:val="335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23138" w14:textId="77777777" w:rsidR="008A360D" w:rsidRPr="008A360D" w:rsidRDefault="008A360D" w:rsidP="008A36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20B0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DD6A1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BE66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A360D" w:rsidRPr="008A360D" w14:paraId="40EB2AEF" w14:textId="77777777" w:rsidTr="008A360D">
        <w:trPr>
          <w:trHeight w:val="335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5CBF9" w14:textId="77777777" w:rsidR="008A360D" w:rsidRPr="008A360D" w:rsidRDefault="008A360D" w:rsidP="008A36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ED5A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BC2B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7630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14F5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EF37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069F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1BC22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A360D" w:rsidRPr="008A360D" w14:paraId="481E644B" w14:textId="77777777" w:rsidTr="008A360D">
        <w:trPr>
          <w:trHeight w:val="575"/>
        </w:trPr>
        <w:tc>
          <w:tcPr>
            <w:tcW w:w="36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AF0B6" w14:textId="77777777" w:rsidR="008A360D" w:rsidRPr="008A360D" w:rsidRDefault="008A360D" w:rsidP="008A360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14073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3673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95DF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5596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4035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0CD3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C874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A360D" w:rsidRPr="008A360D" w14:paraId="0135B914" w14:textId="77777777" w:rsidTr="008A360D">
        <w:trPr>
          <w:trHeight w:val="553"/>
        </w:trPr>
        <w:tc>
          <w:tcPr>
            <w:tcW w:w="3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5F3F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D11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846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02F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A95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BF52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C4F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067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8A360D" w:rsidRPr="008A360D" w14:paraId="2DC3A12B" w14:textId="77777777" w:rsidTr="008A360D">
        <w:trPr>
          <w:trHeight w:val="511"/>
        </w:trPr>
        <w:tc>
          <w:tcPr>
            <w:tcW w:w="3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9E533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A911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F59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131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61D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A64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15B1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59D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6BD29753" w14:textId="77777777" w:rsidTr="008A360D">
        <w:trPr>
          <w:trHeight w:val="335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AA9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3C2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052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550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C4E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A7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680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D4F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314D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372CB005" w14:textId="77777777" w:rsidTr="008A360D">
        <w:trPr>
          <w:trHeight w:val="782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43FA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47FC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8A360D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3F4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56A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9AA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168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17B6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FF4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DB6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3929DB4C" w14:textId="77777777" w:rsidTr="008A360D">
        <w:trPr>
          <w:trHeight w:val="54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9931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F36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2C80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A56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495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B3B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88D1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A6C8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131C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AF5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3FF83F0A" w14:textId="77777777" w:rsidTr="008A360D">
        <w:trPr>
          <w:trHeight w:val="564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ED70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B773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94CC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23E7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1C9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894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454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AE2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B21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C39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5BFC1217" w14:textId="77777777" w:rsidTr="008A360D">
        <w:trPr>
          <w:trHeight w:val="61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72BB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3DC9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2B55E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4C48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E9D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B41F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1D7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2B8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D1D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C94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5D87E606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ED4C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5704C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1C84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D669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5B96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524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279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D9AE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5BD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01AF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2A9B3789" w14:textId="77777777" w:rsidTr="008A360D">
        <w:trPr>
          <w:trHeight w:val="617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0621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044D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D5A8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5A00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AA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E69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0E02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263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9F6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748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2143D427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E4A1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D9E4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E445E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88B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A1A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875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0DB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C0F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D704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963B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699494C5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EA02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1E22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E265F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DE6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0C9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9C4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213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E5E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1EE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0003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4ADD3B14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C272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6D7F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8D01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2D6C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61F0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22D9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852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F32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C8A9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DB81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30780BDB" w14:textId="77777777" w:rsidTr="008A360D">
        <w:trPr>
          <w:trHeight w:val="79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0427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36F2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D134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3CE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F11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F00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B74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C38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0525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7DF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3F8747EB" w14:textId="77777777" w:rsidTr="008A360D">
        <w:trPr>
          <w:trHeight w:val="564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BAC33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D9A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E925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C47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A6D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E33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8FE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E36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A55E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8D2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582437DD" w14:textId="77777777" w:rsidTr="008A360D">
        <w:trPr>
          <w:trHeight w:val="57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EDD0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273DE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DE12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2AE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911D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E5B1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6AF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629C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D529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630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291B240F" w14:textId="77777777" w:rsidTr="008A360D">
        <w:trPr>
          <w:trHeight w:val="543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007F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005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00E9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1F0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58B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5AC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CA3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CF5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0B6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320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015C66BF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3292C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F28A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7FDFE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B2E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C8D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2DAA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B4BF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E93B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512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538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4F4CD67C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E54CC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804C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8C367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238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04D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329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3C9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65F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BC8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597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4CB88832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D20C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E3E1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0D81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FAFA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2D7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269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7DA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EAE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7B5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4D7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207A96A8" w14:textId="77777777" w:rsidTr="008A360D">
        <w:trPr>
          <w:trHeight w:val="564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DBD1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B9D1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5E8EC" w14:textId="77777777" w:rsidR="008A360D" w:rsidRPr="008A360D" w:rsidRDefault="008A360D" w:rsidP="008A36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8BB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DA71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1409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526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C46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A4B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40B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4674F25E" w14:textId="77777777" w:rsidTr="008A360D">
        <w:trPr>
          <w:trHeight w:val="1821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26D4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B96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3768" w14:textId="77777777" w:rsidR="008A360D" w:rsidRPr="008A360D" w:rsidRDefault="008A360D" w:rsidP="008A360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5C1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808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67E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C15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1DE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BA5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03C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325C9B1C" w14:textId="77777777" w:rsidTr="008A360D">
        <w:trPr>
          <w:trHeight w:val="841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2D5A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AD81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07FDC" w14:textId="77777777" w:rsidR="008A360D" w:rsidRPr="008A360D" w:rsidRDefault="008A360D" w:rsidP="008A360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F9C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45D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67A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58F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F4A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446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696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A360D" w:rsidRPr="008A360D" w14:paraId="1A136EFC" w14:textId="77777777" w:rsidTr="008A360D">
        <w:trPr>
          <w:trHeight w:val="308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7581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B4FD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8FC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61F2F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300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97FB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551C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A925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C67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646C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8A360D" w:rsidRPr="008A360D" w14:paraId="2D42F5C9" w14:textId="77777777" w:rsidTr="008A360D">
        <w:trPr>
          <w:trHeight w:val="33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574D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436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995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D618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0CC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A1A3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4CA3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BEC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205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8A360D" w:rsidRPr="008A360D" w14:paraId="1E56B0D8" w14:textId="77777777" w:rsidTr="008A360D">
        <w:trPr>
          <w:trHeight w:val="335"/>
        </w:trPr>
        <w:tc>
          <w:tcPr>
            <w:tcW w:w="3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BF8B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2208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F25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29BA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9AA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3A48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C3C9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B197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E9828F0" w14:textId="4C2EA721" w:rsidR="008A360D" w:rsidRDefault="0000000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bookmarkStart w:id="1" w:name="_Hlk93599814"/>
      <w:bookmarkStart w:id="2" w:name="_Hlk93600252"/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8391" w:type="dxa"/>
        <w:tblLook w:val="04A0" w:firstRow="1" w:lastRow="0" w:firstColumn="1" w:lastColumn="0" w:noHBand="0" w:noVBand="1"/>
      </w:tblPr>
      <w:tblGrid>
        <w:gridCol w:w="488"/>
        <w:gridCol w:w="534"/>
        <w:gridCol w:w="522"/>
        <w:gridCol w:w="556"/>
        <w:gridCol w:w="549"/>
        <w:gridCol w:w="591"/>
        <w:gridCol w:w="546"/>
        <w:gridCol w:w="534"/>
        <w:gridCol w:w="522"/>
        <w:gridCol w:w="482"/>
        <w:gridCol w:w="601"/>
        <w:gridCol w:w="567"/>
        <w:gridCol w:w="601"/>
        <w:gridCol w:w="579"/>
        <w:gridCol w:w="486"/>
        <w:gridCol w:w="11"/>
        <w:gridCol w:w="222"/>
      </w:tblGrid>
      <w:tr w:rsidR="008A360D" w:rsidRPr="008A360D" w14:paraId="5259EDE0" w14:textId="77777777" w:rsidTr="008A360D">
        <w:trPr>
          <w:gridAfter w:val="1"/>
          <w:wAfter w:w="187" w:type="dxa"/>
          <w:trHeight w:val="420"/>
        </w:trPr>
        <w:tc>
          <w:tcPr>
            <w:tcW w:w="2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6F34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4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0D02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8A360D" w:rsidRPr="008A360D" w14:paraId="02EB2A01" w14:textId="77777777" w:rsidTr="008A360D">
        <w:trPr>
          <w:gridAfter w:val="1"/>
          <w:wAfter w:w="189" w:type="dxa"/>
          <w:trHeight w:val="312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96A5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持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23D7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正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B829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果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7DA8E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555F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6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0AE8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5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479D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8A360D" w:rsidRPr="008A360D" w14:paraId="07AC0FF5" w14:textId="77777777" w:rsidTr="008A360D">
        <w:trPr>
          <w:trHeight w:val="202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7254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E087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858E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7B0A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0873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09B6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5B3E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77D6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A360D" w:rsidRPr="008A360D" w14:paraId="0898E61B" w14:textId="77777777" w:rsidTr="008A360D">
        <w:trPr>
          <w:trHeight w:val="82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CDAD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4EDE3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C75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A8FC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A951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67E6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D0B2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5DA" w14:textId="77777777" w:rsidR="008A360D" w:rsidRPr="008A360D" w:rsidRDefault="008A360D" w:rsidP="008A36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360D" w:rsidRPr="008A360D" w14:paraId="7572A88F" w14:textId="77777777" w:rsidTr="008A360D">
        <w:trPr>
          <w:trHeight w:val="21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061A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F980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7A29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5BCE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D6E9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9449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果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90E9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果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CECB2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他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14F64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未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8A4B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265A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果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32FF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果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347A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他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3657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未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718F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8A360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</w:t>
            </w:r>
          </w:p>
        </w:tc>
        <w:tc>
          <w:tcPr>
            <w:tcW w:w="197" w:type="dxa"/>
            <w:gridSpan w:val="2"/>
            <w:vAlign w:val="center"/>
            <w:hideMark/>
          </w:tcPr>
          <w:p w14:paraId="4F0E5F81" w14:textId="77777777" w:rsidR="008A360D" w:rsidRPr="008A360D" w:rsidRDefault="008A360D" w:rsidP="008A36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360D" w:rsidRPr="008A360D" w14:paraId="1708D135" w14:textId="77777777" w:rsidTr="008A360D">
        <w:trPr>
          <w:trHeight w:val="202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967D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1808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D1B62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02BA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6C60F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90FF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6E48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AE372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4475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072B2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CFE1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B9F2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47D5E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A6AF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6948B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7A48" w14:textId="77777777" w:rsidR="008A360D" w:rsidRPr="008A360D" w:rsidRDefault="008A360D" w:rsidP="008A360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A360D" w:rsidRPr="008A360D" w14:paraId="6F13264D" w14:textId="77777777" w:rsidTr="008A360D">
        <w:trPr>
          <w:trHeight w:val="202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EA8CF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EDCC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86E0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1AAB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EA30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0B263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842F3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D4CF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DFCF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E5EC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6EA5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8AA4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84CA4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0FEE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0B1A6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0831" w14:textId="77777777" w:rsidR="008A360D" w:rsidRPr="008A360D" w:rsidRDefault="008A360D" w:rsidP="008A36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360D" w:rsidRPr="008A360D" w14:paraId="1472ED31" w14:textId="77777777" w:rsidTr="008A360D">
        <w:trPr>
          <w:trHeight w:val="33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1446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9AA3C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4ADF0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1D0D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59D4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05A9A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0B8A9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908C1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1BA65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865D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7EF4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44307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C262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0925D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BDEB8" w14:textId="77777777" w:rsidR="008A360D" w:rsidRPr="008A360D" w:rsidRDefault="008A360D" w:rsidP="008A36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DFBC" w14:textId="77777777" w:rsidR="008A360D" w:rsidRPr="008A360D" w:rsidRDefault="008A360D" w:rsidP="008A36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360D" w:rsidRPr="008A360D" w14:paraId="139F2D28" w14:textId="77777777" w:rsidTr="008A360D">
        <w:trPr>
          <w:trHeight w:val="47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25A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A472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7E5A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0CA2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A274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422D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799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434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641E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C4DD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36B1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E71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32496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44D0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D3DB" w14:textId="77777777" w:rsidR="008A360D" w:rsidRPr="008A360D" w:rsidRDefault="008A360D" w:rsidP="008A360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A360D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" w:type="dxa"/>
            <w:gridSpan w:val="2"/>
            <w:vAlign w:val="center"/>
            <w:hideMark/>
          </w:tcPr>
          <w:p w14:paraId="2E5F2870" w14:textId="77777777" w:rsidR="008A360D" w:rsidRPr="008A360D" w:rsidRDefault="008A360D" w:rsidP="008A360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1"/>
    <w:p w14:paraId="322E0CCB" w14:textId="77777777" w:rsidR="001937C9" w:rsidRDefault="00000000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  <w:bookmarkEnd w:id="2"/>
    </w:p>
    <w:bookmarkEnd w:id="0"/>
    <w:p w14:paraId="2EB2DFDE" w14:textId="26C780A6" w:rsidR="00507DF1" w:rsidRDefault="0000000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2022年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我局按照《条例》的规定，认真抓好政府信息公开工作推进落实，</w:t>
      </w:r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  <w:t>虽取得了一定成效，但与</w:t>
      </w:r>
      <w:proofErr w:type="gramStart"/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  <w:t>与</w:t>
      </w:r>
      <w:proofErr w:type="gramEnd"/>
      <w:r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  <w:t>社会公众需求相比，仍存在一定差距。</w:t>
      </w:r>
      <w:r w:rsidR="004D3176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一是工作水平有待进一步提高</w:t>
      </w:r>
      <w:r w:rsidR="007E0D9E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4D3176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二是信息公开渠道还不够丰富。</w:t>
      </w:r>
    </w:p>
    <w:p w14:paraId="2BADA45C" w14:textId="542406E6" w:rsidR="001937C9" w:rsidRDefault="00000000">
      <w:pPr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在今后的工作中，一是要认真贯彻落实《条例》，提高信息公开意识，切实加强信息公开业务的学习和培训，提升我局政府信息公开工作水平。</w:t>
      </w:r>
      <w:r w:rsidR="004D3176"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是要进一步拓宽信息公开渠道，坚持线上线下进行公开，丰富信息公开载体，运用政府网站、</w:t>
      </w:r>
      <w:proofErr w:type="gramStart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微信主动</w:t>
      </w:r>
      <w:proofErr w:type="gramEnd"/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  <w:lang w:bidi="ar"/>
        </w:rPr>
        <w:t>及时向社会群众公开热点信息，进一步提升信息公开水平，发挥政府信息公开工作服务社会的作用。</w:t>
      </w:r>
    </w:p>
    <w:p w14:paraId="3F872461" w14:textId="77777777" w:rsidR="001937C9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 w:bidi="ar"/>
        </w:rPr>
        <w:t>六、其他需要报告的事项</w:t>
      </w:r>
    </w:p>
    <w:p w14:paraId="3E8B779A" w14:textId="430676E2" w:rsidR="001937C9" w:rsidRDefault="00000000">
      <w:pPr>
        <w:pStyle w:val="a7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  <w:lang w:bidi="ar"/>
        </w:rPr>
        <w:t>无收取信息处理费</w:t>
      </w:r>
      <w:r w:rsidR="00845A48">
        <w:rPr>
          <w:rFonts w:ascii="仿宋_GB2312" w:eastAsia="仿宋_GB2312" w:hAnsi="仿宋" w:cs="仿宋" w:hint="eastAsia"/>
          <w:sz w:val="32"/>
          <w:szCs w:val="32"/>
          <w:shd w:val="clear" w:color="auto" w:fill="FFFFFF"/>
          <w:lang w:bidi="ar"/>
        </w:rPr>
        <w:t>等</w:t>
      </w:r>
      <w:r>
        <w:rPr>
          <w:rFonts w:ascii="仿宋_GB2312" w:eastAsia="仿宋_GB2312" w:hAnsi="仿宋" w:cs="仿宋" w:hint="eastAsia"/>
          <w:sz w:val="32"/>
          <w:szCs w:val="32"/>
          <w:shd w:val="clear" w:color="auto" w:fill="FFFFFF"/>
          <w:lang w:bidi="ar"/>
        </w:rPr>
        <w:t>情况。</w:t>
      </w:r>
    </w:p>
    <w:sectPr w:rsidR="00193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986"/>
    <w:multiLevelType w:val="singleLevel"/>
    <w:tmpl w:val="EB48C9C6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int="eastAsia"/>
      </w:rPr>
    </w:lvl>
  </w:abstractNum>
  <w:num w:numId="1" w16cid:durableId="133812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ZhMGI4YzEyMTIyMjdjMDQ1NWFkOWZhYTljOGIwMDQifQ=="/>
  </w:docVars>
  <w:rsids>
    <w:rsidRoot w:val="006B4122"/>
    <w:rsid w:val="001937C9"/>
    <w:rsid w:val="00226669"/>
    <w:rsid w:val="002E7926"/>
    <w:rsid w:val="00380AE3"/>
    <w:rsid w:val="0047595D"/>
    <w:rsid w:val="004D3176"/>
    <w:rsid w:val="00507DF1"/>
    <w:rsid w:val="00571CAB"/>
    <w:rsid w:val="006434EA"/>
    <w:rsid w:val="006B4122"/>
    <w:rsid w:val="006F2829"/>
    <w:rsid w:val="007943ED"/>
    <w:rsid w:val="007E0D9E"/>
    <w:rsid w:val="008254FB"/>
    <w:rsid w:val="00845A48"/>
    <w:rsid w:val="008A360D"/>
    <w:rsid w:val="00901136"/>
    <w:rsid w:val="00907131"/>
    <w:rsid w:val="00BB6CC7"/>
    <w:rsid w:val="00C03C8D"/>
    <w:rsid w:val="00C1371B"/>
    <w:rsid w:val="00CD04D2"/>
    <w:rsid w:val="00E461CE"/>
    <w:rsid w:val="02EC5DF8"/>
    <w:rsid w:val="05A045F4"/>
    <w:rsid w:val="07533B81"/>
    <w:rsid w:val="08167BBE"/>
    <w:rsid w:val="0DCA16E8"/>
    <w:rsid w:val="111321EF"/>
    <w:rsid w:val="12B812F4"/>
    <w:rsid w:val="146F2E2A"/>
    <w:rsid w:val="17421A5D"/>
    <w:rsid w:val="1C2654A3"/>
    <w:rsid w:val="1D0E51AB"/>
    <w:rsid w:val="209D4041"/>
    <w:rsid w:val="23C10881"/>
    <w:rsid w:val="24A02B38"/>
    <w:rsid w:val="288C7D75"/>
    <w:rsid w:val="2D310A39"/>
    <w:rsid w:val="2EF435C7"/>
    <w:rsid w:val="383304CA"/>
    <w:rsid w:val="3B251A0F"/>
    <w:rsid w:val="3C935A01"/>
    <w:rsid w:val="46A0184F"/>
    <w:rsid w:val="4A335F5E"/>
    <w:rsid w:val="4BCF7336"/>
    <w:rsid w:val="520527C7"/>
    <w:rsid w:val="57504129"/>
    <w:rsid w:val="57911D3D"/>
    <w:rsid w:val="57BF5D6D"/>
    <w:rsid w:val="5E325C9F"/>
    <w:rsid w:val="5E6115B7"/>
    <w:rsid w:val="5EFB07BE"/>
    <w:rsid w:val="5F0A6113"/>
    <w:rsid w:val="61851DC7"/>
    <w:rsid w:val="6199788F"/>
    <w:rsid w:val="63A03CB8"/>
    <w:rsid w:val="69E24074"/>
    <w:rsid w:val="6BD02689"/>
    <w:rsid w:val="6C5F5230"/>
    <w:rsid w:val="6DDA7E22"/>
    <w:rsid w:val="6F8915EB"/>
    <w:rsid w:val="6FFE4E7C"/>
    <w:rsid w:val="73CA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7B4D0"/>
  <w15:docId w15:val="{38BBA633-5963-477B-9F49-FEDEBEFA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2E792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E7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18245</dc:creator>
  <cp:lastModifiedBy>zong yi</cp:lastModifiedBy>
  <cp:revision>23</cp:revision>
  <dcterms:created xsi:type="dcterms:W3CDTF">2022-01-17T13:07:00Z</dcterms:created>
  <dcterms:modified xsi:type="dcterms:W3CDTF">2023-02-06T01:26:00Z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8C0F595E91CF47DF8556820A84722B90</vt:lpwstr>
  </property>
</Properties>
</file>