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EE" w:rsidRDefault="007F6269">
      <w:pPr>
        <w:pStyle w:val="a4"/>
        <w:spacing w:before="0" w:beforeAutospacing="0" w:after="0" w:afterAutospacing="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道里</w:t>
      </w:r>
      <w:r>
        <w:rPr>
          <w:rFonts w:ascii="方正小标宋简体" w:eastAsia="方正小标宋简体" w:hAnsi="方正小标宋简体" w:cs="方正小标宋简体" w:hint="eastAsia"/>
          <w:sz w:val="44"/>
          <w:szCs w:val="44"/>
          <w:lang/>
        </w:rPr>
        <w:t>区尚志街道办事处</w:t>
      </w:r>
    </w:p>
    <w:p w:rsidR="00435EEE" w:rsidRDefault="007F6269">
      <w:pPr>
        <w:pStyle w:val="a4"/>
        <w:spacing w:before="0" w:beforeAutospacing="0" w:after="0" w:afterAutospacing="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年政府信息公开工作年度报告</w:t>
      </w:r>
    </w:p>
    <w:p w:rsidR="00435EEE" w:rsidRDefault="00435EEE">
      <w:pPr>
        <w:spacing w:line="540" w:lineRule="exact"/>
        <w:ind w:firstLineChars="200" w:firstLine="640"/>
        <w:rPr>
          <w:rFonts w:ascii="仿宋_GB2312" w:eastAsia="仿宋_GB2312" w:hAnsi="仿宋" w:cs="仿宋"/>
          <w:sz w:val="32"/>
          <w:szCs w:val="32"/>
        </w:rPr>
      </w:pPr>
    </w:p>
    <w:p w:rsidR="00435EEE" w:rsidRDefault="007F626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w:t>
      </w:r>
      <w:r>
        <w:rPr>
          <w:rFonts w:ascii="仿宋_GB2312" w:eastAsia="仿宋_GB2312" w:hAnsi="仿宋_GB2312" w:cs="仿宋_GB2312" w:hint="eastAsia"/>
          <w:sz w:val="32"/>
          <w:szCs w:val="32"/>
          <w:shd w:val="clear" w:color="auto" w:fill="FFFFFF"/>
        </w:rPr>
        <w:t>新修订的《中华人民共和国政府信息公开条例》（中华人民共和国国务院令第</w:t>
      </w:r>
      <w:r>
        <w:rPr>
          <w:rFonts w:ascii="仿宋_GB2312" w:eastAsia="仿宋_GB2312" w:hAnsi="仿宋_GB2312" w:cs="仿宋_GB2312" w:hint="eastAsia"/>
          <w:sz w:val="32"/>
          <w:szCs w:val="32"/>
          <w:shd w:val="clear" w:color="auto" w:fill="FFFFFF"/>
        </w:rPr>
        <w:t>711</w:t>
      </w:r>
      <w:r>
        <w:rPr>
          <w:rFonts w:ascii="仿宋_GB2312" w:eastAsia="仿宋_GB2312" w:hAnsi="仿宋_GB2312" w:cs="仿宋_GB2312" w:hint="eastAsia"/>
          <w:sz w:val="32"/>
          <w:szCs w:val="32"/>
          <w:shd w:val="clear" w:color="auto" w:fill="FFFFFF"/>
        </w:rPr>
        <w:t>号，以下简称《条例》）规定和</w:t>
      </w:r>
      <w:r>
        <w:rPr>
          <w:rFonts w:ascii="仿宋_GB2312" w:eastAsia="仿宋_GB2312" w:hAnsi="仿宋" w:cs="仿宋" w:hint="eastAsia"/>
          <w:sz w:val="32"/>
          <w:szCs w:val="32"/>
        </w:rPr>
        <w:t>《国务院办公厅政府信息与政务公开办公室关于政府信息公开工作年度报告有关事项的通知》（国办公开办函〔</w:t>
      </w:r>
      <w:r>
        <w:rPr>
          <w:rFonts w:ascii="仿宋_GB2312" w:eastAsia="仿宋_GB2312" w:hAnsi="仿宋" w:cs="仿宋" w:hint="eastAsia"/>
          <w:sz w:val="32"/>
          <w:szCs w:val="32"/>
        </w:rPr>
        <w:t>2019</w:t>
      </w:r>
      <w:r>
        <w:rPr>
          <w:rFonts w:ascii="仿宋_GB2312" w:eastAsia="仿宋_GB2312" w:hAnsi="仿宋" w:cs="仿宋" w:hint="eastAsia"/>
          <w:sz w:val="32"/>
          <w:szCs w:val="32"/>
        </w:rPr>
        <w:t>〕</w:t>
      </w:r>
      <w:r>
        <w:rPr>
          <w:rFonts w:ascii="仿宋_GB2312" w:eastAsia="仿宋_GB2312" w:hAnsi="仿宋" w:cs="仿宋" w:hint="eastAsia"/>
          <w:sz w:val="32"/>
          <w:szCs w:val="32"/>
        </w:rPr>
        <w:t>60</w:t>
      </w:r>
      <w:r>
        <w:rPr>
          <w:rFonts w:ascii="仿宋_GB2312" w:eastAsia="仿宋_GB2312" w:hAnsi="仿宋" w:cs="仿宋" w:hint="eastAsia"/>
          <w:sz w:val="32"/>
          <w:szCs w:val="32"/>
        </w:rPr>
        <w:t>号，以下简称《通知》）的要求，</w:t>
      </w:r>
      <w:r>
        <w:rPr>
          <w:rFonts w:ascii="仿宋_GB2312" w:eastAsia="仿宋_GB2312" w:hAnsi="仿宋" w:cs="仿宋" w:hint="eastAsia"/>
          <w:sz w:val="32"/>
          <w:szCs w:val="32"/>
        </w:rPr>
        <w:t>尚志</w:t>
      </w:r>
      <w:r>
        <w:rPr>
          <w:rFonts w:ascii="仿宋_GB2312" w:eastAsia="仿宋_GB2312" w:hAnsi="仿宋" w:cs="仿宋" w:hint="eastAsia"/>
          <w:sz w:val="32"/>
          <w:szCs w:val="32"/>
        </w:rPr>
        <w:t>街道</w:t>
      </w:r>
      <w:r>
        <w:rPr>
          <w:rFonts w:ascii="仿宋_GB2312" w:eastAsia="仿宋_GB2312" w:hAnsi="仿宋" w:cs="仿宋" w:hint="eastAsia"/>
          <w:sz w:val="32"/>
          <w:szCs w:val="32"/>
          <w:lang/>
        </w:rPr>
        <w:t>办事处</w:t>
      </w:r>
      <w:r>
        <w:rPr>
          <w:rFonts w:ascii="仿宋_GB2312" w:eastAsia="仿宋_GB2312" w:hAnsi="仿宋" w:cs="仿宋" w:hint="eastAsia"/>
          <w:sz w:val="32"/>
          <w:szCs w:val="32"/>
        </w:rPr>
        <w:t>在总结</w:t>
      </w:r>
      <w:r>
        <w:rPr>
          <w:rFonts w:ascii="仿宋_GB2312" w:eastAsia="仿宋_GB2312" w:hAnsi="仿宋" w:cs="仿宋" w:hint="eastAsia"/>
          <w:sz w:val="32"/>
          <w:szCs w:val="32"/>
        </w:rPr>
        <w:t>2020</w:t>
      </w:r>
      <w:r>
        <w:rPr>
          <w:rFonts w:ascii="仿宋_GB2312" w:eastAsia="仿宋_GB2312" w:hAnsi="仿宋" w:cs="仿宋" w:hint="eastAsia"/>
          <w:sz w:val="32"/>
          <w:szCs w:val="32"/>
        </w:rPr>
        <w:t>年政府信息公开工作的基础上，编制了此报告。报告中所列数据统计期限自</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日起至</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日止。</w:t>
      </w:r>
      <w:r>
        <w:rPr>
          <w:rFonts w:ascii="仿宋_GB2312" w:eastAsia="仿宋_GB2312" w:hAnsi="仿宋_GB2312" w:cs="仿宋_GB2312" w:hint="eastAsia"/>
          <w:sz w:val="32"/>
          <w:szCs w:val="32"/>
          <w:shd w:val="clear" w:color="auto" w:fill="FFFFFF"/>
        </w:rPr>
        <w:t>本年度报告包括总体情况、主动公开政府信息情况、收到和处理政府信息公开申请情况、政府信息公开行政复议行政诉讼情况</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存在的主要问题及改进情况、其他需要报告的事项</w:t>
      </w:r>
      <w:r>
        <w:rPr>
          <w:rFonts w:ascii="仿宋_GB2312" w:eastAsia="仿宋_GB2312" w:hAnsi="仿宋_GB2312" w:cs="仿宋_GB2312" w:hint="eastAsia"/>
          <w:sz w:val="32"/>
          <w:szCs w:val="32"/>
          <w:shd w:val="clear" w:color="auto" w:fill="FFFFFF"/>
        </w:rPr>
        <w:t>。本年度报告的电子版，可以通过哈尔滨市</w:t>
      </w:r>
      <w:r>
        <w:rPr>
          <w:rFonts w:ascii="仿宋_GB2312" w:eastAsia="仿宋_GB2312" w:hAnsi="仿宋_GB2312" w:cs="仿宋_GB2312" w:hint="eastAsia"/>
          <w:sz w:val="32"/>
          <w:szCs w:val="32"/>
          <w:shd w:val="clear" w:color="auto" w:fill="FFFFFF"/>
          <w:lang/>
        </w:rPr>
        <w:t>道里区</w:t>
      </w:r>
      <w:r>
        <w:rPr>
          <w:rFonts w:ascii="仿宋_GB2312" w:eastAsia="仿宋_GB2312" w:hAnsi="仿宋_GB2312" w:cs="仿宋_GB2312" w:hint="eastAsia"/>
          <w:sz w:val="32"/>
          <w:szCs w:val="32"/>
          <w:shd w:val="clear" w:color="auto" w:fill="FFFFFF"/>
        </w:rPr>
        <w:t>人民政府门户网站→政府信息公开专栏→</w:t>
      </w:r>
      <w:r>
        <w:rPr>
          <w:rFonts w:ascii="仿宋_GB2312" w:eastAsia="仿宋_GB2312" w:hAnsi="仿宋_GB2312" w:cs="仿宋_GB2312" w:hint="eastAsia"/>
          <w:sz w:val="32"/>
          <w:szCs w:val="32"/>
          <w:shd w:val="clear" w:color="auto" w:fill="FFFFFF"/>
        </w:rPr>
        <w:t>政务信息公开年报</w:t>
      </w:r>
      <w:r>
        <w:rPr>
          <w:rFonts w:ascii="仿宋_GB2312" w:eastAsia="仿宋_GB2312" w:hAnsi="仿宋_GB2312" w:cs="仿宋_GB2312" w:hint="eastAsia"/>
          <w:sz w:val="32"/>
          <w:szCs w:val="32"/>
          <w:shd w:val="clear" w:color="auto" w:fill="FFFFFF"/>
        </w:rPr>
        <w:t>查阅或下载，</w:t>
      </w:r>
      <w:r>
        <w:rPr>
          <w:rFonts w:ascii="仿宋_GB2312" w:eastAsia="仿宋_GB2312" w:hAnsi="仿宋" w:cs="仿宋" w:hint="eastAsia"/>
          <w:sz w:val="32"/>
          <w:szCs w:val="32"/>
        </w:rPr>
        <w:t>如对本报告有疑问，请联系</w:t>
      </w:r>
      <w:r>
        <w:rPr>
          <w:rFonts w:ascii="仿宋_GB2312" w:eastAsia="仿宋_GB2312" w:hAnsi="仿宋" w:cs="仿宋" w:hint="eastAsia"/>
          <w:sz w:val="32"/>
          <w:szCs w:val="32"/>
          <w:lang/>
        </w:rPr>
        <w:t>哈尔滨市</w:t>
      </w:r>
      <w:r>
        <w:rPr>
          <w:rFonts w:ascii="仿宋_GB2312" w:eastAsia="仿宋_GB2312" w:hAnsi="仿宋" w:cs="仿宋" w:hint="eastAsia"/>
          <w:sz w:val="32"/>
          <w:szCs w:val="32"/>
        </w:rPr>
        <w:t>道里区</w:t>
      </w:r>
      <w:r>
        <w:rPr>
          <w:rFonts w:ascii="仿宋_GB2312" w:eastAsia="仿宋_GB2312" w:hAnsi="仿宋" w:cs="仿宋" w:hint="eastAsia"/>
          <w:sz w:val="32"/>
          <w:szCs w:val="32"/>
        </w:rPr>
        <w:t>尚志</w:t>
      </w:r>
      <w:r>
        <w:rPr>
          <w:rFonts w:ascii="仿宋_GB2312" w:eastAsia="仿宋_GB2312" w:hAnsi="仿宋" w:cs="仿宋" w:hint="eastAsia"/>
          <w:sz w:val="32"/>
          <w:szCs w:val="32"/>
        </w:rPr>
        <w:t>街道办事处</w:t>
      </w:r>
      <w:r>
        <w:rPr>
          <w:rFonts w:ascii="仿宋_GB2312" w:eastAsia="仿宋_GB2312" w:hAnsi="仿宋" w:cs="仿宋" w:hint="eastAsia"/>
          <w:sz w:val="32"/>
          <w:szCs w:val="32"/>
          <w:lang/>
        </w:rPr>
        <w:t>（联系</w:t>
      </w:r>
      <w:r>
        <w:rPr>
          <w:rFonts w:ascii="仿宋_GB2312" w:eastAsia="仿宋_GB2312" w:hAnsi="仿宋" w:cs="仿宋" w:hint="eastAsia"/>
          <w:sz w:val="32"/>
          <w:szCs w:val="32"/>
        </w:rPr>
        <w:t>地址：哈尔滨市道里区</w:t>
      </w:r>
      <w:r>
        <w:rPr>
          <w:rFonts w:ascii="仿宋_GB2312" w:eastAsia="仿宋_GB2312" w:hAnsi="仿宋" w:cs="仿宋" w:hint="eastAsia"/>
          <w:sz w:val="32"/>
          <w:szCs w:val="32"/>
        </w:rPr>
        <w:t>西十六道街</w:t>
      </w:r>
      <w:r>
        <w:rPr>
          <w:rFonts w:ascii="仿宋_GB2312" w:eastAsia="仿宋_GB2312" w:hAnsi="仿宋" w:cs="仿宋" w:hint="eastAsia"/>
          <w:sz w:val="32"/>
          <w:szCs w:val="32"/>
        </w:rPr>
        <w:t>17</w:t>
      </w:r>
      <w:r>
        <w:rPr>
          <w:rFonts w:ascii="仿宋_GB2312" w:eastAsia="仿宋_GB2312" w:hAnsi="仿宋" w:cs="仿宋" w:hint="eastAsia"/>
          <w:sz w:val="32"/>
          <w:szCs w:val="32"/>
        </w:rPr>
        <w:t>号，邮编：</w:t>
      </w:r>
      <w:r>
        <w:rPr>
          <w:rFonts w:ascii="仿宋_GB2312" w:eastAsia="仿宋_GB2312" w:hAnsi="仿宋" w:cs="仿宋" w:hint="eastAsia"/>
          <w:sz w:val="32"/>
          <w:szCs w:val="32"/>
        </w:rPr>
        <w:t>150010</w:t>
      </w:r>
      <w:r>
        <w:rPr>
          <w:rFonts w:ascii="仿宋_GB2312" w:eastAsia="仿宋_GB2312" w:hAnsi="仿宋" w:cs="仿宋" w:hint="eastAsia"/>
          <w:sz w:val="32"/>
          <w:szCs w:val="32"/>
        </w:rPr>
        <w:t>，电话：</w:t>
      </w:r>
      <w:r>
        <w:rPr>
          <w:rFonts w:ascii="仿宋_GB2312" w:eastAsia="仿宋_GB2312" w:hAnsi="仿宋" w:cs="仿宋" w:hint="eastAsia"/>
          <w:sz w:val="32"/>
          <w:szCs w:val="32"/>
        </w:rPr>
        <w:t>0451-84545</w:t>
      </w:r>
      <w:r>
        <w:rPr>
          <w:rFonts w:ascii="仿宋_GB2312" w:eastAsia="仿宋_GB2312" w:hAnsi="仿宋" w:cs="仿宋" w:hint="eastAsia"/>
          <w:sz w:val="32"/>
          <w:szCs w:val="32"/>
        </w:rPr>
        <w:t>772</w:t>
      </w:r>
      <w:r>
        <w:rPr>
          <w:rFonts w:ascii="仿宋_GB2312" w:eastAsia="仿宋_GB2312" w:hAnsi="仿宋" w:cs="仿宋" w:hint="eastAsia"/>
          <w:sz w:val="32"/>
          <w:szCs w:val="32"/>
          <w:lang/>
        </w:rPr>
        <w:t>）</w:t>
      </w:r>
      <w:r>
        <w:rPr>
          <w:rFonts w:ascii="仿宋_GB2312" w:eastAsia="仿宋_GB2312" w:hAnsi="仿宋" w:cs="仿宋" w:hint="eastAsia"/>
          <w:sz w:val="32"/>
          <w:szCs w:val="32"/>
        </w:rPr>
        <w:t>。</w:t>
      </w:r>
    </w:p>
    <w:p w:rsidR="00435EEE" w:rsidRDefault="007F6269">
      <w:pPr>
        <w:spacing w:line="540" w:lineRule="exact"/>
        <w:ind w:firstLineChars="200" w:firstLine="640"/>
        <w:rPr>
          <w:rFonts w:ascii="黑体" w:eastAsia="黑体" w:hAnsi="仿宋" w:cs="仿宋"/>
          <w:sz w:val="32"/>
          <w:szCs w:val="32"/>
        </w:rPr>
      </w:pPr>
      <w:r>
        <w:rPr>
          <w:rFonts w:ascii="黑体" w:eastAsia="黑体" w:hAnsi="仿宋" w:cs="仿宋" w:hint="eastAsia"/>
          <w:sz w:val="32"/>
          <w:szCs w:val="32"/>
        </w:rPr>
        <w:t>一、总体情况</w:t>
      </w:r>
    </w:p>
    <w:p w:rsidR="00435EEE" w:rsidRDefault="007F626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尚志</w:t>
      </w:r>
      <w:r>
        <w:rPr>
          <w:rFonts w:ascii="仿宋_GB2312" w:eastAsia="仿宋_GB2312" w:hAnsi="仿宋" w:cs="仿宋" w:hint="eastAsia"/>
          <w:sz w:val="32"/>
          <w:szCs w:val="32"/>
        </w:rPr>
        <w:t>街道</w:t>
      </w:r>
      <w:r>
        <w:rPr>
          <w:rFonts w:ascii="仿宋_GB2312" w:eastAsia="仿宋_GB2312" w:hAnsi="仿宋" w:cs="仿宋" w:hint="eastAsia"/>
          <w:sz w:val="32"/>
          <w:szCs w:val="32"/>
          <w:lang/>
        </w:rPr>
        <w:t>办事处</w:t>
      </w:r>
      <w:r>
        <w:rPr>
          <w:rFonts w:ascii="仿宋_GB2312" w:eastAsia="仿宋_GB2312" w:hAnsi="仿宋" w:cs="仿宋" w:hint="eastAsia"/>
          <w:sz w:val="32"/>
          <w:szCs w:val="32"/>
        </w:rPr>
        <w:t>认真贯彻落实国家和省市</w:t>
      </w:r>
      <w:r>
        <w:rPr>
          <w:rFonts w:ascii="仿宋_GB2312" w:eastAsia="仿宋_GB2312" w:hAnsi="仿宋" w:cs="仿宋" w:hint="eastAsia"/>
          <w:sz w:val="32"/>
          <w:szCs w:val="32"/>
          <w:lang/>
        </w:rPr>
        <w:t>区</w:t>
      </w:r>
      <w:r>
        <w:rPr>
          <w:rFonts w:ascii="仿宋_GB2312" w:eastAsia="仿宋_GB2312" w:hAnsi="仿宋" w:cs="仿宋" w:hint="eastAsia"/>
          <w:sz w:val="32"/>
          <w:szCs w:val="32"/>
        </w:rPr>
        <w:t>关于政府信息公开工作的安排部署，</w:t>
      </w:r>
      <w:r>
        <w:rPr>
          <w:rFonts w:ascii="仿宋_GB2312" w:eastAsia="仿宋_GB2312" w:hAnsi="仿宋" w:cs="仿宋" w:hint="eastAsia"/>
          <w:sz w:val="32"/>
          <w:szCs w:val="32"/>
        </w:rPr>
        <w:t>在扩大公众知情权、满足公众信息需求方面取得了积极成效</w:t>
      </w:r>
      <w:r>
        <w:rPr>
          <w:rFonts w:ascii="仿宋_GB2312" w:eastAsia="仿宋_GB2312" w:hAnsi="仿宋" w:cs="仿宋" w:hint="eastAsia"/>
          <w:sz w:val="32"/>
          <w:szCs w:val="32"/>
        </w:rPr>
        <w:t>。围绕增强工作透明度，进一步巩固政务公开成果，结合工作职能，利用政务新媒体公众号转发信息，提升了政府信息公开工作的质量，积极推进政府信息公开工作</w:t>
      </w:r>
      <w:r>
        <w:rPr>
          <w:rFonts w:ascii="仿宋_GB2312" w:eastAsia="仿宋_GB2312" w:hAnsi="仿宋" w:cs="仿宋" w:hint="eastAsia"/>
          <w:sz w:val="32"/>
          <w:szCs w:val="32"/>
        </w:rPr>
        <w:t>。</w:t>
      </w:r>
      <w:r>
        <w:rPr>
          <w:rFonts w:ascii="仿宋_GB2312" w:eastAsia="仿宋_GB2312" w:hAnsi="仿宋" w:cs="仿宋" w:hint="eastAsia"/>
          <w:sz w:val="32"/>
          <w:szCs w:val="32"/>
          <w:lang/>
        </w:rPr>
        <w:t>同时，</w:t>
      </w:r>
      <w:r>
        <w:rPr>
          <w:rFonts w:ascii="仿宋_GB2312" w:eastAsia="仿宋_GB2312" w:hint="eastAsia"/>
          <w:sz w:val="32"/>
          <w:szCs w:val="32"/>
        </w:rPr>
        <w:t>按上级要求及时将涉及的民生</w:t>
      </w:r>
      <w:r>
        <w:rPr>
          <w:rFonts w:ascii="仿宋_GB2312" w:eastAsia="仿宋_GB2312" w:hint="eastAsia"/>
          <w:sz w:val="32"/>
          <w:szCs w:val="32"/>
        </w:rPr>
        <w:lastRenderedPageBreak/>
        <w:t>工作业务的办理流程、所需要件、咨询及投诉电话等详细信息</w:t>
      </w:r>
      <w:r>
        <w:rPr>
          <w:rFonts w:ascii="仿宋_GB2312" w:eastAsia="仿宋_GB2312" w:hint="eastAsia"/>
          <w:sz w:val="32"/>
          <w:szCs w:val="32"/>
        </w:rPr>
        <w:t>张贴在受理服务窗口</w:t>
      </w:r>
      <w:r>
        <w:rPr>
          <w:rFonts w:ascii="仿宋_GB2312" w:eastAsia="仿宋_GB2312" w:hint="eastAsia"/>
          <w:sz w:val="32"/>
          <w:szCs w:val="32"/>
        </w:rPr>
        <w:t>。</w:t>
      </w:r>
      <w:r>
        <w:rPr>
          <w:rFonts w:ascii="仿宋_GB2312" w:eastAsia="仿宋_GB2312" w:hint="eastAsia"/>
          <w:sz w:val="32"/>
          <w:szCs w:val="32"/>
        </w:rPr>
        <w:t>各科室</w:t>
      </w:r>
      <w:r>
        <w:rPr>
          <w:rFonts w:ascii="仿宋_GB2312" w:eastAsia="仿宋_GB2312" w:hint="eastAsia"/>
          <w:sz w:val="32"/>
          <w:szCs w:val="32"/>
        </w:rPr>
        <w:t>办理业务信息做到了信息透明、格式规范、内容全面、流程详尽。并且及时与社区沟通，把</w:t>
      </w:r>
      <w:r>
        <w:rPr>
          <w:rFonts w:ascii="仿宋_GB2312" w:eastAsia="仿宋_GB2312" w:hint="eastAsia"/>
          <w:sz w:val="32"/>
          <w:szCs w:val="32"/>
        </w:rPr>
        <w:t>办理业务所需</w:t>
      </w:r>
      <w:r>
        <w:rPr>
          <w:rFonts w:ascii="仿宋_GB2312" w:eastAsia="仿宋_GB2312" w:hint="eastAsia"/>
          <w:sz w:val="32"/>
          <w:szCs w:val="32"/>
        </w:rPr>
        <w:t>信息，以纸质文件和电子文件等形式公布在社区的便民服务栏、</w:t>
      </w:r>
      <w:r>
        <w:rPr>
          <w:rFonts w:ascii="仿宋_GB2312" w:eastAsia="仿宋_GB2312" w:hint="eastAsia"/>
          <w:sz w:val="32"/>
          <w:szCs w:val="32"/>
        </w:rPr>
        <w:t>LED</w:t>
      </w:r>
      <w:r>
        <w:rPr>
          <w:rFonts w:ascii="仿宋_GB2312" w:eastAsia="仿宋_GB2312" w:hint="eastAsia"/>
          <w:sz w:val="32"/>
          <w:szCs w:val="32"/>
        </w:rPr>
        <w:t>显示屏等区域，以</w:t>
      </w:r>
      <w:r>
        <w:rPr>
          <w:rFonts w:ascii="仿宋_GB2312" w:eastAsia="仿宋_GB2312" w:hint="eastAsia"/>
          <w:sz w:val="32"/>
          <w:szCs w:val="32"/>
        </w:rPr>
        <w:t>方便辖区居民进行查阅。</w:t>
      </w:r>
    </w:p>
    <w:p w:rsidR="00435EEE" w:rsidRDefault="007F6269">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二、主动公开政府信息情况</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1985"/>
        <w:gridCol w:w="2268"/>
        <w:gridCol w:w="1611"/>
      </w:tblGrid>
      <w:tr w:rsidR="00435EEE">
        <w:trPr>
          <w:trHeight w:val="600"/>
        </w:trPr>
        <w:tc>
          <w:tcPr>
            <w:tcW w:w="8237" w:type="dxa"/>
            <w:gridSpan w:val="4"/>
            <w:shd w:val="clear" w:color="auto" w:fill="99CCFF"/>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第二十条第（一）项</w:t>
            </w:r>
          </w:p>
        </w:tc>
      </w:tr>
      <w:tr w:rsidR="00435EEE">
        <w:trPr>
          <w:trHeight w:val="732"/>
        </w:trPr>
        <w:tc>
          <w:tcPr>
            <w:tcW w:w="2373"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本年新制作数量</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本年新公开数量</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对外公开总数量</w:t>
            </w:r>
          </w:p>
        </w:tc>
      </w:tr>
      <w:tr w:rsidR="00435EEE">
        <w:trPr>
          <w:trHeight w:val="522"/>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规章</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540"/>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规范性文件</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522"/>
        </w:trPr>
        <w:tc>
          <w:tcPr>
            <w:tcW w:w="8237" w:type="dxa"/>
            <w:gridSpan w:val="4"/>
            <w:shd w:val="clear" w:color="auto" w:fill="99CCFF"/>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第二十条第（五）项</w:t>
            </w:r>
          </w:p>
        </w:tc>
      </w:tr>
      <w:tr w:rsidR="00435EEE">
        <w:trPr>
          <w:trHeight w:val="642"/>
        </w:trPr>
        <w:tc>
          <w:tcPr>
            <w:tcW w:w="2373"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上一年项目数量</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本年增</w:t>
            </w:r>
            <w:r>
              <w:rPr>
                <w:rFonts w:ascii="宋体" w:hAnsi="宋体" w:cs="宋体" w:hint="eastAsia"/>
                <w:color w:val="000000"/>
                <w:kern w:val="0"/>
                <w:sz w:val="20"/>
              </w:rPr>
              <w:t>/</w:t>
            </w:r>
            <w:r>
              <w:rPr>
                <w:rFonts w:ascii="宋体" w:hAnsi="宋体" w:cs="宋体" w:hint="eastAsia"/>
                <w:color w:val="000000"/>
                <w:kern w:val="0"/>
                <w:sz w:val="20"/>
              </w:rPr>
              <w:t>减</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处理决定数量</w:t>
            </w:r>
          </w:p>
        </w:tc>
      </w:tr>
      <w:tr w:rsidR="00435EEE">
        <w:trPr>
          <w:trHeight w:val="619"/>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行政许可</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600"/>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其他对外管理服务事项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600"/>
        </w:trPr>
        <w:tc>
          <w:tcPr>
            <w:tcW w:w="8237" w:type="dxa"/>
            <w:gridSpan w:val="4"/>
            <w:shd w:val="clear" w:color="auto" w:fill="99CCFF"/>
            <w:noWrap/>
            <w:vAlign w:val="center"/>
          </w:tcPr>
          <w:p w:rsidR="00435EEE" w:rsidRDefault="007F6269">
            <w:pPr>
              <w:widowControl/>
              <w:jc w:val="center"/>
              <w:rPr>
                <w:rFonts w:ascii="宋体" w:hAnsi="宋体" w:cs="宋体"/>
                <w:color w:val="000000"/>
                <w:kern w:val="0"/>
                <w:sz w:val="20"/>
              </w:rPr>
            </w:pPr>
            <w:bookmarkStart w:id="0" w:name="_GoBack"/>
            <w:r>
              <w:rPr>
                <w:rFonts w:ascii="宋体" w:hAnsi="宋体" w:cs="宋体" w:hint="eastAsia"/>
                <w:color w:val="000000"/>
                <w:kern w:val="0"/>
                <w:sz w:val="20"/>
              </w:rPr>
              <w:t>第二十条第（六）项</w:t>
            </w:r>
          </w:p>
        </w:tc>
      </w:tr>
      <w:bookmarkEnd w:id="0"/>
      <w:tr w:rsidR="00435EEE">
        <w:trPr>
          <w:trHeight w:val="522"/>
        </w:trPr>
        <w:tc>
          <w:tcPr>
            <w:tcW w:w="2373"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上一年项目数量</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本年增</w:t>
            </w:r>
            <w:r>
              <w:rPr>
                <w:rFonts w:ascii="宋体" w:hAnsi="宋体" w:cs="宋体" w:hint="eastAsia"/>
                <w:color w:val="000000"/>
                <w:kern w:val="0"/>
                <w:sz w:val="20"/>
              </w:rPr>
              <w:t>/</w:t>
            </w:r>
            <w:r>
              <w:rPr>
                <w:rFonts w:ascii="宋体" w:hAnsi="宋体" w:cs="宋体" w:hint="eastAsia"/>
                <w:color w:val="000000"/>
                <w:kern w:val="0"/>
                <w:sz w:val="20"/>
              </w:rPr>
              <w:t>减</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处理决定数量</w:t>
            </w:r>
          </w:p>
        </w:tc>
      </w:tr>
      <w:tr w:rsidR="00435EEE">
        <w:trPr>
          <w:trHeight w:val="522"/>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行政处罚</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522"/>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行政强制</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2268"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1611"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600"/>
        </w:trPr>
        <w:tc>
          <w:tcPr>
            <w:tcW w:w="8237" w:type="dxa"/>
            <w:gridSpan w:val="4"/>
            <w:shd w:val="clear" w:color="auto" w:fill="99CCFF"/>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第二十条第（八）项</w:t>
            </w:r>
          </w:p>
        </w:tc>
      </w:tr>
      <w:tr w:rsidR="00435EEE">
        <w:trPr>
          <w:trHeight w:val="540"/>
        </w:trPr>
        <w:tc>
          <w:tcPr>
            <w:tcW w:w="2373"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上一年项目数量</w:t>
            </w:r>
          </w:p>
        </w:tc>
        <w:tc>
          <w:tcPr>
            <w:tcW w:w="3879" w:type="dxa"/>
            <w:gridSpan w:val="2"/>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本年增</w:t>
            </w:r>
            <w:r>
              <w:rPr>
                <w:rFonts w:ascii="宋体" w:hAnsi="宋体" w:cs="宋体" w:hint="eastAsia"/>
                <w:color w:val="000000"/>
                <w:kern w:val="0"/>
                <w:sz w:val="20"/>
              </w:rPr>
              <w:t>/</w:t>
            </w:r>
            <w:r>
              <w:rPr>
                <w:rFonts w:ascii="宋体" w:hAnsi="宋体" w:cs="宋体" w:hint="eastAsia"/>
                <w:color w:val="000000"/>
                <w:kern w:val="0"/>
                <w:sz w:val="20"/>
              </w:rPr>
              <w:t>减</w:t>
            </w:r>
          </w:p>
        </w:tc>
      </w:tr>
      <w:tr w:rsidR="00435EEE">
        <w:trPr>
          <w:trHeight w:val="540"/>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行政事业性收费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3879" w:type="dxa"/>
            <w:gridSpan w:val="2"/>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r>
      <w:tr w:rsidR="00435EEE">
        <w:trPr>
          <w:trHeight w:val="600"/>
        </w:trPr>
        <w:tc>
          <w:tcPr>
            <w:tcW w:w="8237" w:type="dxa"/>
            <w:gridSpan w:val="4"/>
            <w:shd w:val="clear" w:color="auto" w:fill="99CCFF"/>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第二十条第（九）项</w:t>
            </w:r>
          </w:p>
        </w:tc>
      </w:tr>
      <w:tr w:rsidR="00435EEE">
        <w:trPr>
          <w:trHeight w:val="522"/>
        </w:trPr>
        <w:tc>
          <w:tcPr>
            <w:tcW w:w="2373"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信息内容</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采购项目数量</w:t>
            </w:r>
          </w:p>
        </w:tc>
        <w:tc>
          <w:tcPr>
            <w:tcW w:w="3879" w:type="dxa"/>
            <w:gridSpan w:val="2"/>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采购总金额</w:t>
            </w:r>
          </w:p>
        </w:tc>
      </w:tr>
      <w:tr w:rsidR="00435EEE">
        <w:trPr>
          <w:trHeight w:val="559"/>
        </w:trPr>
        <w:tc>
          <w:tcPr>
            <w:tcW w:w="2373" w:type="dxa"/>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lastRenderedPageBreak/>
              <w:t>政府集中采购</w:t>
            </w:r>
          </w:p>
        </w:tc>
        <w:tc>
          <w:tcPr>
            <w:tcW w:w="1985" w:type="dxa"/>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0</w:t>
            </w:r>
          </w:p>
        </w:tc>
        <w:tc>
          <w:tcPr>
            <w:tcW w:w="3879" w:type="dxa"/>
            <w:gridSpan w:val="2"/>
            <w:noWrap/>
            <w:vAlign w:val="center"/>
          </w:tcPr>
          <w:p w:rsidR="00435EEE" w:rsidRDefault="007F6269">
            <w:pPr>
              <w:widowControl/>
              <w:jc w:val="center"/>
              <w:rPr>
                <w:rFonts w:ascii="宋体" w:hAnsi="宋体" w:cs="宋体"/>
                <w:color w:val="000000"/>
                <w:kern w:val="0"/>
                <w:sz w:val="24"/>
                <w:szCs w:val="24"/>
              </w:rPr>
            </w:pPr>
            <w:r>
              <w:rPr>
                <w:rFonts w:ascii="宋体" w:hAnsi="宋体" w:cs="宋体" w:hint="eastAsia"/>
                <w:color w:val="000000"/>
                <w:kern w:val="0"/>
                <w:sz w:val="20"/>
              </w:rPr>
              <w:t>0</w:t>
            </w:r>
          </w:p>
        </w:tc>
      </w:tr>
    </w:tbl>
    <w:p w:rsidR="00435EEE" w:rsidRDefault="007F6269">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三、收到和处理政府信息公开申请情况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236"/>
        <w:gridCol w:w="2248"/>
        <w:gridCol w:w="323"/>
        <w:gridCol w:w="644"/>
        <w:gridCol w:w="644"/>
        <w:gridCol w:w="858"/>
        <w:gridCol w:w="858"/>
        <w:gridCol w:w="323"/>
        <w:gridCol w:w="430"/>
      </w:tblGrid>
      <w:tr w:rsidR="00435EEE">
        <w:trPr>
          <w:trHeight w:val="439"/>
        </w:trPr>
        <w:tc>
          <w:tcPr>
            <w:tcW w:w="1824" w:type="pct"/>
            <w:gridSpan w:val="3"/>
            <w:vMerge w:val="restar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（本列数据的勾稽关系为：第一项加第二项之和，等于第三项加第四项之和）</w:t>
            </w:r>
          </w:p>
        </w:tc>
        <w:tc>
          <w:tcPr>
            <w:tcW w:w="3175" w:type="pct"/>
            <w:gridSpan w:val="7"/>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申请人情况</w:t>
            </w:r>
          </w:p>
        </w:tc>
      </w:tr>
      <w:tr w:rsidR="00435EEE">
        <w:trPr>
          <w:trHeight w:val="379"/>
        </w:trPr>
        <w:tc>
          <w:tcPr>
            <w:tcW w:w="1824" w:type="pct"/>
            <w:gridSpan w:val="3"/>
            <w:vMerge/>
            <w:noWrap/>
            <w:vAlign w:val="center"/>
          </w:tcPr>
          <w:p w:rsidR="00435EEE" w:rsidRDefault="00435EEE">
            <w:pPr>
              <w:widowControl/>
              <w:jc w:val="left"/>
              <w:rPr>
                <w:rFonts w:ascii="宋体" w:hAnsi="宋体" w:cs="宋体"/>
                <w:color w:val="000000"/>
                <w:kern w:val="0"/>
                <w:sz w:val="20"/>
              </w:rPr>
            </w:pPr>
          </w:p>
        </w:tc>
        <w:tc>
          <w:tcPr>
            <w:tcW w:w="389" w:type="pct"/>
            <w:vMerge w:val="restar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自</w:t>
            </w:r>
            <w:r>
              <w:rPr>
                <w:rFonts w:ascii="宋体" w:hAnsi="宋体" w:cs="宋体" w:hint="eastAsia"/>
                <w:color w:val="000000"/>
                <w:kern w:val="0"/>
                <w:sz w:val="20"/>
              </w:rPr>
              <w:br/>
            </w:r>
            <w:r>
              <w:rPr>
                <w:rFonts w:ascii="宋体" w:hAnsi="宋体" w:cs="宋体" w:hint="eastAsia"/>
                <w:color w:val="000000"/>
                <w:kern w:val="0"/>
                <w:sz w:val="20"/>
              </w:rPr>
              <w:t>然</w:t>
            </w:r>
            <w:r>
              <w:rPr>
                <w:rFonts w:ascii="宋体" w:hAnsi="宋体" w:cs="宋体" w:hint="eastAsia"/>
                <w:color w:val="000000"/>
                <w:kern w:val="0"/>
                <w:sz w:val="20"/>
              </w:rPr>
              <w:br/>
            </w:r>
            <w:r>
              <w:rPr>
                <w:rFonts w:ascii="宋体" w:hAnsi="宋体" w:cs="宋体" w:hint="eastAsia"/>
                <w:color w:val="000000"/>
                <w:kern w:val="0"/>
                <w:sz w:val="20"/>
              </w:rPr>
              <w:t>人</w:t>
            </w:r>
          </w:p>
        </w:tc>
        <w:tc>
          <w:tcPr>
            <w:tcW w:w="2355" w:type="pct"/>
            <w:gridSpan w:val="5"/>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法人或其他组织</w:t>
            </w:r>
          </w:p>
        </w:tc>
        <w:tc>
          <w:tcPr>
            <w:tcW w:w="430" w:type="pct"/>
            <w:vMerge w:val="restar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总计</w:t>
            </w:r>
          </w:p>
        </w:tc>
      </w:tr>
      <w:tr w:rsidR="00435EEE">
        <w:trPr>
          <w:trHeight w:val="720"/>
        </w:trPr>
        <w:tc>
          <w:tcPr>
            <w:tcW w:w="1824" w:type="pct"/>
            <w:gridSpan w:val="3"/>
            <w:vMerge/>
            <w:noWrap/>
            <w:vAlign w:val="center"/>
          </w:tcPr>
          <w:p w:rsidR="00435EEE" w:rsidRDefault="00435EEE">
            <w:pPr>
              <w:widowControl/>
              <w:jc w:val="left"/>
              <w:rPr>
                <w:rFonts w:ascii="宋体" w:hAnsi="宋体" w:cs="宋体"/>
                <w:color w:val="000000"/>
                <w:kern w:val="0"/>
                <w:sz w:val="20"/>
              </w:rPr>
            </w:pPr>
          </w:p>
        </w:tc>
        <w:tc>
          <w:tcPr>
            <w:tcW w:w="389" w:type="pct"/>
            <w:vMerge/>
            <w:noWrap/>
            <w:vAlign w:val="center"/>
          </w:tcPr>
          <w:p w:rsidR="00435EEE" w:rsidRDefault="00435EEE">
            <w:pPr>
              <w:widowControl/>
              <w:jc w:val="left"/>
              <w:rPr>
                <w:rFonts w:ascii="宋体" w:hAnsi="宋体" w:cs="宋体"/>
                <w:color w:val="000000"/>
                <w:kern w:val="0"/>
                <w:sz w:val="20"/>
              </w:rPr>
            </w:pPr>
          </w:p>
        </w:tc>
        <w:tc>
          <w:tcPr>
            <w:tcW w:w="389" w:type="pc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商业企业</w:t>
            </w:r>
          </w:p>
        </w:tc>
        <w:tc>
          <w:tcPr>
            <w:tcW w:w="401" w:type="pc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科研机构</w:t>
            </w:r>
          </w:p>
        </w:tc>
        <w:tc>
          <w:tcPr>
            <w:tcW w:w="599" w:type="pc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社会公益组织</w:t>
            </w:r>
          </w:p>
        </w:tc>
        <w:tc>
          <w:tcPr>
            <w:tcW w:w="586" w:type="pc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法律服务机构</w:t>
            </w:r>
          </w:p>
        </w:tc>
        <w:tc>
          <w:tcPr>
            <w:tcW w:w="379" w:type="pc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其</w:t>
            </w:r>
            <w:r>
              <w:rPr>
                <w:rFonts w:ascii="宋体" w:hAnsi="宋体" w:cs="宋体" w:hint="eastAsia"/>
                <w:color w:val="000000"/>
                <w:kern w:val="0"/>
                <w:sz w:val="20"/>
              </w:rPr>
              <w:br/>
            </w:r>
            <w:r>
              <w:rPr>
                <w:rFonts w:ascii="宋体" w:hAnsi="宋体" w:cs="宋体" w:hint="eastAsia"/>
                <w:color w:val="000000"/>
                <w:kern w:val="0"/>
                <w:sz w:val="20"/>
              </w:rPr>
              <w:t>他</w:t>
            </w:r>
          </w:p>
        </w:tc>
        <w:tc>
          <w:tcPr>
            <w:tcW w:w="430" w:type="pct"/>
            <w:vMerge/>
            <w:noWrap/>
            <w:vAlign w:val="center"/>
          </w:tcPr>
          <w:p w:rsidR="00435EEE" w:rsidRDefault="00435EEE">
            <w:pPr>
              <w:widowControl/>
              <w:jc w:val="left"/>
              <w:rPr>
                <w:rFonts w:ascii="宋体" w:hAnsi="宋体" w:cs="宋体"/>
                <w:color w:val="000000"/>
                <w:kern w:val="0"/>
                <w:sz w:val="20"/>
              </w:rPr>
            </w:pPr>
          </w:p>
        </w:tc>
      </w:tr>
      <w:tr w:rsidR="00435EEE">
        <w:trPr>
          <w:trHeight w:val="960"/>
        </w:trPr>
        <w:tc>
          <w:tcPr>
            <w:tcW w:w="1824" w:type="pct"/>
            <w:gridSpan w:val="3"/>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一、本年新收政府信息公开申请数量</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822"/>
        </w:trPr>
        <w:tc>
          <w:tcPr>
            <w:tcW w:w="1824" w:type="pct"/>
            <w:gridSpan w:val="3"/>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二、上年结转政府信息公开申请数量</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39"/>
        </w:trPr>
        <w:tc>
          <w:tcPr>
            <w:tcW w:w="417" w:type="pct"/>
            <w:vMerge w:val="restart"/>
            <w:noWrap/>
            <w:vAlign w:val="center"/>
          </w:tcPr>
          <w:p w:rsidR="00435EEE" w:rsidRDefault="007F6269">
            <w:pPr>
              <w:widowControl/>
              <w:jc w:val="center"/>
              <w:rPr>
                <w:rFonts w:ascii="宋体" w:hAnsi="宋体" w:cs="宋体"/>
                <w:color w:val="000000"/>
                <w:kern w:val="0"/>
                <w:sz w:val="20"/>
              </w:rPr>
            </w:pPr>
            <w:r>
              <w:rPr>
                <w:rFonts w:ascii="宋体" w:hAnsi="宋体" w:cs="宋体" w:hint="eastAsia"/>
                <w:color w:val="000000"/>
                <w:kern w:val="0"/>
                <w:sz w:val="20"/>
              </w:rPr>
              <w:t>三、</w:t>
            </w:r>
            <w:r>
              <w:rPr>
                <w:rFonts w:ascii="宋体" w:hAnsi="宋体" w:cs="宋体" w:hint="eastAsia"/>
                <w:color w:val="000000"/>
                <w:kern w:val="0"/>
                <w:sz w:val="20"/>
              </w:rPr>
              <w:br/>
            </w:r>
            <w:r>
              <w:rPr>
                <w:rFonts w:ascii="宋体" w:hAnsi="宋体" w:cs="宋体" w:hint="eastAsia"/>
                <w:color w:val="000000"/>
                <w:kern w:val="0"/>
                <w:sz w:val="20"/>
              </w:rPr>
              <w:t>本</w:t>
            </w:r>
            <w:r>
              <w:rPr>
                <w:rFonts w:ascii="宋体" w:hAnsi="宋体" w:cs="宋体" w:hint="eastAsia"/>
                <w:color w:val="000000"/>
                <w:kern w:val="0"/>
                <w:sz w:val="20"/>
              </w:rPr>
              <w:br/>
            </w:r>
            <w:r>
              <w:rPr>
                <w:rFonts w:ascii="宋体" w:hAnsi="宋体" w:cs="宋体" w:hint="eastAsia"/>
                <w:color w:val="000000"/>
                <w:kern w:val="0"/>
                <w:sz w:val="20"/>
              </w:rPr>
              <w:t>年</w:t>
            </w:r>
            <w:r>
              <w:rPr>
                <w:rFonts w:ascii="宋体" w:hAnsi="宋体" w:cs="宋体" w:hint="eastAsia"/>
                <w:color w:val="000000"/>
                <w:kern w:val="0"/>
                <w:sz w:val="20"/>
              </w:rPr>
              <w:br/>
            </w:r>
            <w:r>
              <w:rPr>
                <w:rFonts w:ascii="宋体" w:hAnsi="宋体" w:cs="宋体" w:hint="eastAsia"/>
                <w:color w:val="000000"/>
                <w:kern w:val="0"/>
                <w:sz w:val="20"/>
              </w:rPr>
              <w:t>度</w:t>
            </w:r>
            <w:r>
              <w:rPr>
                <w:rFonts w:ascii="宋体" w:hAnsi="宋体" w:cs="宋体" w:hint="eastAsia"/>
                <w:color w:val="000000"/>
                <w:kern w:val="0"/>
                <w:sz w:val="20"/>
              </w:rPr>
              <w:br/>
            </w:r>
            <w:r>
              <w:rPr>
                <w:rFonts w:ascii="宋体" w:hAnsi="宋体" w:cs="宋体" w:hint="eastAsia"/>
                <w:color w:val="000000"/>
                <w:kern w:val="0"/>
                <w:sz w:val="20"/>
              </w:rPr>
              <w:t>办</w:t>
            </w:r>
            <w:r>
              <w:rPr>
                <w:rFonts w:ascii="宋体" w:hAnsi="宋体" w:cs="宋体" w:hint="eastAsia"/>
                <w:color w:val="000000"/>
                <w:kern w:val="0"/>
                <w:sz w:val="20"/>
              </w:rPr>
              <w:br/>
            </w:r>
            <w:r>
              <w:rPr>
                <w:rFonts w:ascii="宋体" w:hAnsi="宋体" w:cs="宋体" w:hint="eastAsia"/>
                <w:color w:val="000000"/>
                <w:kern w:val="0"/>
                <w:sz w:val="20"/>
              </w:rPr>
              <w:t>理</w:t>
            </w:r>
            <w:r>
              <w:rPr>
                <w:rFonts w:ascii="宋体" w:hAnsi="宋体" w:cs="宋体" w:hint="eastAsia"/>
                <w:color w:val="000000"/>
                <w:kern w:val="0"/>
                <w:sz w:val="20"/>
              </w:rPr>
              <w:br/>
            </w:r>
            <w:r>
              <w:rPr>
                <w:rFonts w:ascii="宋体" w:hAnsi="宋体" w:cs="宋体" w:hint="eastAsia"/>
                <w:color w:val="000000"/>
                <w:kern w:val="0"/>
                <w:sz w:val="20"/>
              </w:rPr>
              <w:t>结</w:t>
            </w:r>
            <w:r>
              <w:rPr>
                <w:rFonts w:ascii="宋体" w:hAnsi="宋体" w:cs="宋体" w:hint="eastAsia"/>
                <w:color w:val="000000"/>
                <w:kern w:val="0"/>
                <w:sz w:val="20"/>
              </w:rPr>
              <w:br/>
            </w:r>
            <w:r>
              <w:rPr>
                <w:rFonts w:ascii="宋体" w:hAnsi="宋体" w:cs="宋体" w:hint="eastAsia"/>
                <w:color w:val="000000"/>
                <w:kern w:val="0"/>
                <w:sz w:val="20"/>
              </w:rPr>
              <w:t>果</w:t>
            </w:r>
          </w:p>
        </w:tc>
        <w:tc>
          <w:tcPr>
            <w:tcW w:w="1406" w:type="pct"/>
            <w:gridSpan w:val="2"/>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（一）予以公开</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1182"/>
        </w:trPr>
        <w:tc>
          <w:tcPr>
            <w:tcW w:w="417" w:type="pct"/>
            <w:vMerge/>
            <w:noWrap/>
            <w:vAlign w:val="center"/>
          </w:tcPr>
          <w:p w:rsidR="00435EEE" w:rsidRDefault="00435EEE">
            <w:pPr>
              <w:widowControl/>
              <w:jc w:val="left"/>
              <w:rPr>
                <w:rFonts w:ascii="宋体" w:hAnsi="宋体" w:cs="宋体"/>
                <w:color w:val="000000"/>
                <w:kern w:val="0"/>
                <w:sz w:val="20"/>
              </w:rPr>
            </w:pPr>
          </w:p>
        </w:tc>
        <w:tc>
          <w:tcPr>
            <w:tcW w:w="1406" w:type="pct"/>
            <w:gridSpan w:val="2"/>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（二）部分公开（区分处理的，只计这一情形，不计其他情形）</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val="restar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（三）</w:t>
            </w:r>
            <w:r>
              <w:rPr>
                <w:rFonts w:ascii="楷体" w:eastAsia="楷体" w:hAnsi="宋体" w:cs="宋体" w:hint="eastAsia"/>
                <w:color w:val="000000"/>
                <w:kern w:val="0"/>
                <w:sz w:val="20"/>
              </w:rPr>
              <w:br/>
            </w:r>
            <w:r>
              <w:rPr>
                <w:rFonts w:ascii="楷体" w:eastAsia="楷体" w:hAnsi="宋体" w:cs="宋体" w:hint="eastAsia"/>
                <w:color w:val="000000"/>
                <w:kern w:val="0"/>
                <w:sz w:val="20"/>
              </w:rPr>
              <w:t>不予</w:t>
            </w:r>
            <w:r>
              <w:rPr>
                <w:rFonts w:ascii="楷体" w:eastAsia="楷体" w:hAnsi="宋体" w:cs="宋体" w:hint="eastAsia"/>
                <w:color w:val="000000"/>
                <w:kern w:val="0"/>
                <w:sz w:val="20"/>
              </w:rPr>
              <w:br/>
            </w:r>
            <w:r>
              <w:rPr>
                <w:rFonts w:ascii="楷体" w:eastAsia="楷体" w:hAnsi="宋体" w:cs="宋体" w:hint="eastAsia"/>
                <w:color w:val="000000"/>
                <w:kern w:val="0"/>
                <w:sz w:val="20"/>
              </w:rPr>
              <w:t>公开</w:t>
            </w: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1.</w:t>
            </w:r>
            <w:r>
              <w:rPr>
                <w:rFonts w:ascii="楷体" w:eastAsia="楷体" w:hAnsi="宋体" w:cs="宋体" w:hint="eastAsia"/>
                <w:color w:val="000000"/>
                <w:kern w:val="0"/>
                <w:sz w:val="20"/>
              </w:rPr>
              <w:t>属于国家秘密</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72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2.</w:t>
            </w:r>
            <w:r>
              <w:rPr>
                <w:rFonts w:ascii="楷体" w:eastAsia="楷体" w:hAnsi="宋体" w:cs="宋体" w:hint="eastAsia"/>
                <w:color w:val="000000"/>
                <w:kern w:val="0"/>
                <w:sz w:val="20"/>
              </w:rPr>
              <w:t>其他法律行政法规禁止公开</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72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3.</w:t>
            </w:r>
            <w:r>
              <w:rPr>
                <w:rFonts w:ascii="楷体" w:eastAsia="楷体" w:hAnsi="宋体" w:cs="宋体" w:hint="eastAsia"/>
                <w:color w:val="000000"/>
                <w:kern w:val="0"/>
                <w:sz w:val="20"/>
              </w:rPr>
              <w:t>危及“三安全一稳定”</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4.</w:t>
            </w:r>
            <w:r>
              <w:rPr>
                <w:rFonts w:ascii="楷体" w:eastAsia="楷体" w:hAnsi="宋体" w:cs="宋体" w:hint="eastAsia"/>
                <w:color w:val="000000"/>
                <w:kern w:val="0"/>
                <w:sz w:val="20"/>
              </w:rPr>
              <w:t>保护第三方合法权益</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72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5.</w:t>
            </w:r>
            <w:r>
              <w:rPr>
                <w:rFonts w:ascii="楷体" w:eastAsia="楷体" w:hAnsi="宋体" w:cs="宋体" w:hint="eastAsia"/>
                <w:color w:val="000000"/>
                <w:kern w:val="0"/>
                <w:sz w:val="20"/>
              </w:rPr>
              <w:t>属于三类内部事务信息</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6.</w:t>
            </w:r>
            <w:r>
              <w:rPr>
                <w:rFonts w:ascii="楷体" w:eastAsia="楷体" w:hAnsi="宋体" w:cs="宋体" w:hint="eastAsia"/>
                <w:color w:val="000000"/>
                <w:kern w:val="0"/>
                <w:sz w:val="20"/>
              </w:rPr>
              <w:t>属于四类过程性信息</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7.</w:t>
            </w:r>
            <w:r>
              <w:rPr>
                <w:rFonts w:ascii="楷体" w:eastAsia="楷体" w:hAnsi="宋体" w:cs="宋体" w:hint="eastAsia"/>
                <w:color w:val="000000"/>
                <w:kern w:val="0"/>
                <w:sz w:val="20"/>
              </w:rPr>
              <w:t>属于行政执法案卷</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8.</w:t>
            </w:r>
            <w:r>
              <w:rPr>
                <w:rFonts w:ascii="楷体" w:eastAsia="楷体" w:hAnsi="宋体" w:cs="宋体" w:hint="eastAsia"/>
                <w:color w:val="000000"/>
                <w:kern w:val="0"/>
                <w:sz w:val="20"/>
              </w:rPr>
              <w:t>属于行政查询事项</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72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val="restar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（四）</w:t>
            </w:r>
            <w:r>
              <w:rPr>
                <w:rFonts w:ascii="楷体" w:eastAsia="楷体" w:hAnsi="宋体" w:cs="宋体" w:hint="eastAsia"/>
                <w:color w:val="000000"/>
                <w:kern w:val="0"/>
                <w:sz w:val="20"/>
              </w:rPr>
              <w:br/>
            </w:r>
            <w:r>
              <w:rPr>
                <w:rFonts w:ascii="楷体" w:eastAsia="楷体" w:hAnsi="宋体" w:cs="宋体" w:hint="eastAsia"/>
                <w:color w:val="000000"/>
                <w:kern w:val="0"/>
                <w:sz w:val="20"/>
              </w:rPr>
              <w:t>无法</w:t>
            </w:r>
            <w:r>
              <w:rPr>
                <w:rFonts w:ascii="楷体" w:eastAsia="楷体" w:hAnsi="宋体" w:cs="宋体" w:hint="eastAsia"/>
                <w:color w:val="000000"/>
                <w:kern w:val="0"/>
                <w:sz w:val="20"/>
              </w:rPr>
              <w:br/>
            </w:r>
            <w:r>
              <w:rPr>
                <w:rFonts w:ascii="楷体" w:eastAsia="楷体" w:hAnsi="宋体" w:cs="宋体" w:hint="eastAsia"/>
                <w:color w:val="000000"/>
                <w:kern w:val="0"/>
                <w:sz w:val="20"/>
              </w:rPr>
              <w:t>提供</w:t>
            </w: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1.</w:t>
            </w:r>
            <w:r>
              <w:rPr>
                <w:rFonts w:ascii="楷体" w:eastAsia="楷体" w:hAnsi="宋体" w:cs="宋体" w:hint="eastAsia"/>
                <w:color w:val="000000"/>
                <w:kern w:val="0"/>
                <w:sz w:val="20"/>
              </w:rPr>
              <w:t>本机关不掌握相关政府信息</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72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2.</w:t>
            </w:r>
            <w:r>
              <w:rPr>
                <w:rFonts w:ascii="楷体" w:eastAsia="楷体" w:hAnsi="宋体" w:cs="宋体" w:hint="eastAsia"/>
                <w:color w:val="000000"/>
                <w:kern w:val="0"/>
                <w:sz w:val="20"/>
              </w:rPr>
              <w:t>没有现成信息需要另行制作</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72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3.</w:t>
            </w:r>
            <w:r>
              <w:rPr>
                <w:rFonts w:ascii="楷体" w:eastAsia="楷体" w:hAnsi="宋体" w:cs="宋体" w:hint="eastAsia"/>
                <w:color w:val="000000"/>
                <w:kern w:val="0"/>
                <w:sz w:val="20"/>
              </w:rPr>
              <w:t>补正后申请内容仍不明确</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val="restar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（五）不予</w:t>
            </w:r>
            <w:r>
              <w:rPr>
                <w:rFonts w:ascii="楷体" w:eastAsia="楷体" w:hAnsi="宋体" w:cs="宋体" w:hint="eastAsia"/>
                <w:color w:val="000000"/>
                <w:kern w:val="0"/>
                <w:sz w:val="20"/>
              </w:rPr>
              <w:br/>
            </w:r>
            <w:r>
              <w:rPr>
                <w:rFonts w:ascii="楷体" w:eastAsia="楷体" w:hAnsi="宋体" w:cs="宋体" w:hint="eastAsia"/>
                <w:color w:val="000000"/>
                <w:kern w:val="0"/>
                <w:sz w:val="20"/>
              </w:rPr>
              <w:lastRenderedPageBreak/>
              <w:t>处理</w:t>
            </w: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lastRenderedPageBreak/>
              <w:t>1.</w:t>
            </w:r>
            <w:r>
              <w:rPr>
                <w:rFonts w:ascii="楷体" w:eastAsia="楷体" w:hAnsi="宋体" w:cs="宋体" w:hint="eastAsia"/>
                <w:color w:val="000000"/>
                <w:kern w:val="0"/>
                <w:sz w:val="20"/>
              </w:rPr>
              <w:t>信访举报投诉类申请</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62"/>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2.</w:t>
            </w:r>
            <w:r>
              <w:rPr>
                <w:rFonts w:ascii="楷体" w:eastAsia="楷体" w:hAnsi="宋体" w:cs="宋体" w:hint="eastAsia"/>
                <w:color w:val="000000"/>
                <w:kern w:val="0"/>
                <w:sz w:val="20"/>
              </w:rPr>
              <w:t>重复申请</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679"/>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3.</w:t>
            </w:r>
            <w:r>
              <w:rPr>
                <w:rFonts w:ascii="楷体" w:eastAsia="楷体" w:hAnsi="宋体" w:cs="宋体" w:hint="eastAsia"/>
                <w:color w:val="000000"/>
                <w:kern w:val="0"/>
                <w:sz w:val="20"/>
              </w:rPr>
              <w:t>要求提供公开出版物</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822"/>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4.</w:t>
            </w:r>
            <w:r>
              <w:rPr>
                <w:rFonts w:ascii="楷体" w:eastAsia="楷体" w:hAnsi="宋体" w:cs="宋体" w:hint="eastAsia"/>
                <w:color w:val="000000"/>
                <w:kern w:val="0"/>
                <w:sz w:val="20"/>
              </w:rPr>
              <w:t>无正当理由大量反复申请</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1459"/>
        </w:trPr>
        <w:tc>
          <w:tcPr>
            <w:tcW w:w="417" w:type="pct"/>
            <w:vMerge/>
            <w:noWrap/>
            <w:vAlign w:val="center"/>
          </w:tcPr>
          <w:p w:rsidR="00435EEE" w:rsidRDefault="00435EEE">
            <w:pPr>
              <w:widowControl/>
              <w:jc w:val="left"/>
              <w:rPr>
                <w:rFonts w:ascii="宋体" w:hAnsi="宋体" w:cs="宋体"/>
                <w:color w:val="000000"/>
                <w:kern w:val="0"/>
                <w:sz w:val="20"/>
              </w:rPr>
            </w:pPr>
          </w:p>
        </w:tc>
        <w:tc>
          <w:tcPr>
            <w:tcW w:w="552" w:type="pct"/>
            <w:vMerge/>
            <w:noWrap/>
            <w:vAlign w:val="center"/>
          </w:tcPr>
          <w:p w:rsidR="00435EEE" w:rsidRDefault="00435EEE">
            <w:pPr>
              <w:widowControl/>
              <w:jc w:val="left"/>
              <w:rPr>
                <w:rFonts w:ascii="楷体" w:eastAsia="楷体" w:hAnsi="宋体" w:cs="宋体"/>
                <w:color w:val="000000"/>
                <w:kern w:val="0"/>
                <w:sz w:val="20"/>
              </w:rPr>
            </w:pPr>
          </w:p>
        </w:tc>
        <w:tc>
          <w:tcPr>
            <w:tcW w:w="853" w:type="pct"/>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5.</w:t>
            </w:r>
            <w:r>
              <w:rPr>
                <w:rFonts w:ascii="楷体" w:eastAsia="楷体" w:hAnsi="宋体" w:cs="宋体" w:hint="eastAsia"/>
                <w:color w:val="000000"/>
                <w:kern w:val="0"/>
                <w:sz w:val="20"/>
              </w:rPr>
              <w:t>要求行政机关确认或重新出具已获取信息</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417" w:type="pct"/>
            <w:vMerge/>
            <w:noWrap/>
            <w:vAlign w:val="center"/>
          </w:tcPr>
          <w:p w:rsidR="00435EEE" w:rsidRDefault="00435EEE">
            <w:pPr>
              <w:widowControl/>
              <w:jc w:val="left"/>
              <w:rPr>
                <w:rFonts w:ascii="宋体" w:hAnsi="宋体" w:cs="宋体"/>
                <w:color w:val="000000"/>
                <w:kern w:val="0"/>
                <w:sz w:val="20"/>
              </w:rPr>
            </w:pPr>
          </w:p>
        </w:tc>
        <w:tc>
          <w:tcPr>
            <w:tcW w:w="1406" w:type="pct"/>
            <w:gridSpan w:val="2"/>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（六）其他处理</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02"/>
        </w:trPr>
        <w:tc>
          <w:tcPr>
            <w:tcW w:w="417" w:type="pct"/>
            <w:vMerge/>
            <w:noWrap/>
            <w:vAlign w:val="center"/>
          </w:tcPr>
          <w:p w:rsidR="00435EEE" w:rsidRDefault="00435EEE">
            <w:pPr>
              <w:widowControl/>
              <w:jc w:val="left"/>
              <w:rPr>
                <w:rFonts w:ascii="宋体" w:hAnsi="宋体" w:cs="宋体"/>
                <w:color w:val="000000"/>
                <w:kern w:val="0"/>
                <w:sz w:val="20"/>
              </w:rPr>
            </w:pPr>
          </w:p>
        </w:tc>
        <w:tc>
          <w:tcPr>
            <w:tcW w:w="1406" w:type="pct"/>
            <w:gridSpan w:val="2"/>
            <w:noWrap/>
            <w:vAlign w:val="center"/>
          </w:tcPr>
          <w:p w:rsidR="00435EEE" w:rsidRDefault="007F6269">
            <w:pPr>
              <w:widowControl/>
              <w:jc w:val="left"/>
              <w:rPr>
                <w:rFonts w:ascii="楷体" w:eastAsia="楷体" w:hAnsi="宋体" w:cs="宋体"/>
                <w:color w:val="000000"/>
                <w:kern w:val="0"/>
                <w:sz w:val="20"/>
              </w:rPr>
            </w:pPr>
            <w:r>
              <w:rPr>
                <w:rFonts w:ascii="楷体" w:eastAsia="楷体" w:hAnsi="宋体" w:cs="宋体" w:hint="eastAsia"/>
                <w:color w:val="000000"/>
                <w:kern w:val="0"/>
                <w:sz w:val="20"/>
              </w:rPr>
              <w:t>（七）总计</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r w:rsidR="00435EEE">
        <w:trPr>
          <w:trHeight w:val="480"/>
        </w:trPr>
        <w:tc>
          <w:tcPr>
            <w:tcW w:w="1824" w:type="pct"/>
            <w:gridSpan w:val="3"/>
            <w:noWrap/>
            <w:vAlign w:val="center"/>
          </w:tcPr>
          <w:p w:rsidR="00435EEE" w:rsidRDefault="007F6269">
            <w:pPr>
              <w:widowControl/>
              <w:jc w:val="left"/>
              <w:rPr>
                <w:rFonts w:ascii="宋体" w:hAnsi="宋体" w:cs="宋体"/>
                <w:color w:val="000000"/>
                <w:kern w:val="0"/>
                <w:sz w:val="20"/>
              </w:rPr>
            </w:pPr>
            <w:r>
              <w:rPr>
                <w:rFonts w:ascii="宋体" w:hAnsi="宋体" w:cs="宋体" w:hint="eastAsia"/>
                <w:color w:val="000000"/>
                <w:kern w:val="0"/>
                <w:sz w:val="20"/>
              </w:rPr>
              <w:t>四、结转下年度继续办理</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8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01"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9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586"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379"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c>
          <w:tcPr>
            <w:tcW w:w="430" w:type="pct"/>
            <w:noWrap/>
            <w:vAlign w:val="center"/>
          </w:tcPr>
          <w:p w:rsidR="00435EEE" w:rsidRDefault="007F6269">
            <w:pPr>
              <w:widowControl/>
              <w:jc w:val="center"/>
              <w:rPr>
                <w:rFonts w:ascii="Calibri" w:hAnsi="Calibri" w:cs="宋体"/>
                <w:color w:val="000000"/>
                <w:kern w:val="0"/>
                <w:sz w:val="20"/>
              </w:rPr>
            </w:pPr>
            <w:r>
              <w:rPr>
                <w:rFonts w:cs="宋体"/>
                <w:color w:val="000000"/>
                <w:kern w:val="0"/>
                <w:sz w:val="20"/>
              </w:rPr>
              <w:t>0</w:t>
            </w:r>
          </w:p>
        </w:tc>
      </w:tr>
    </w:tbl>
    <w:p w:rsidR="00435EEE" w:rsidRDefault="007F6269">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四、政府信息公开行政复议、行政诉讼情况</w:t>
      </w:r>
    </w:p>
    <w:tbl>
      <w:tblPr>
        <w:tblW w:w="5000" w:type="pct"/>
        <w:tblCellMar>
          <w:left w:w="0" w:type="dxa"/>
          <w:right w:w="0" w:type="dxa"/>
        </w:tblCellMar>
        <w:tblLook w:val="04A0"/>
      </w:tblPr>
      <w:tblGrid>
        <w:gridCol w:w="568"/>
        <w:gridCol w:w="568"/>
        <w:gridCol w:w="569"/>
        <w:gridCol w:w="497"/>
        <w:gridCol w:w="490"/>
        <w:gridCol w:w="569"/>
        <w:gridCol w:w="582"/>
        <w:gridCol w:w="639"/>
        <w:gridCol w:w="592"/>
        <w:gridCol w:w="582"/>
        <w:gridCol w:w="547"/>
        <w:gridCol w:w="547"/>
        <w:gridCol w:w="569"/>
        <w:gridCol w:w="512"/>
        <w:gridCol w:w="505"/>
      </w:tblGrid>
      <w:tr w:rsidR="00435EEE">
        <w:trPr>
          <w:trHeight w:val="90"/>
        </w:trPr>
        <w:tc>
          <w:tcPr>
            <w:tcW w:w="1615"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行政复议</w:t>
            </w:r>
          </w:p>
        </w:tc>
        <w:tc>
          <w:tcPr>
            <w:tcW w:w="3384" w:type="pct"/>
            <w:gridSpan w:val="10"/>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行政诉讼</w:t>
            </w:r>
          </w:p>
        </w:tc>
      </w:tr>
      <w:tr w:rsidR="00435EEE">
        <w:trPr>
          <w:trHeight w:val="90"/>
        </w:trPr>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维</w:t>
            </w:r>
            <w:r>
              <w:rPr>
                <w:rFonts w:ascii="宋体" w:cs="宋体"/>
                <w:color w:val="000000"/>
                <w:kern w:val="0"/>
                <w:sz w:val="20"/>
                <w:lang/>
              </w:rPr>
              <w:br/>
            </w:r>
            <w:r>
              <w:rPr>
                <w:rFonts w:ascii="宋体" w:hAnsi="宋体" w:cs="宋体" w:hint="eastAsia"/>
                <w:color w:val="000000"/>
                <w:kern w:val="0"/>
                <w:sz w:val="20"/>
                <w:lang/>
              </w:rPr>
              <w:t>持</w:t>
            </w:r>
          </w:p>
        </w:tc>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纠</w:t>
            </w:r>
            <w:r>
              <w:rPr>
                <w:rFonts w:ascii="宋体" w:cs="宋体"/>
                <w:color w:val="000000"/>
                <w:kern w:val="0"/>
                <w:sz w:val="20"/>
                <w:lang/>
              </w:rPr>
              <w:br/>
            </w:r>
            <w:r>
              <w:rPr>
                <w:rFonts w:ascii="宋体" w:hAnsi="宋体" w:cs="宋体" w:hint="eastAsia"/>
                <w:color w:val="000000"/>
                <w:kern w:val="0"/>
                <w:sz w:val="20"/>
                <w:lang/>
              </w:rPr>
              <w:t>正</w:t>
            </w:r>
          </w:p>
        </w:tc>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其</w:t>
            </w:r>
            <w:r>
              <w:rPr>
                <w:rFonts w:ascii="宋体" w:cs="宋体"/>
                <w:color w:val="000000"/>
                <w:kern w:val="0"/>
                <w:sz w:val="20"/>
                <w:lang/>
              </w:rPr>
              <w:br/>
            </w:r>
            <w:r>
              <w:rPr>
                <w:rFonts w:ascii="宋体" w:hAnsi="宋体" w:cs="宋体" w:hint="eastAsia"/>
                <w:color w:val="000000"/>
                <w:kern w:val="0"/>
                <w:sz w:val="20"/>
                <w:lang/>
              </w:rPr>
              <w:t>他</w:t>
            </w:r>
            <w:r>
              <w:rPr>
                <w:rFonts w:ascii="宋体" w:cs="宋体"/>
                <w:color w:val="000000"/>
                <w:kern w:val="0"/>
                <w:sz w:val="20"/>
                <w:lang/>
              </w:rPr>
              <w:br/>
            </w: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尚</w:t>
            </w:r>
            <w:r>
              <w:rPr>
                <w:rFonts w:ascii="宋体" w:cs="宋体"/>
                <w:color w:val="000000"/>
                <w:kern w:val="0"/>
                <w:sz w:val="20"/>
                <w:lang/>
              </w:rPr>
              <w:br/>
            </w:r>
            <w:r>
              <w:rPr>
                <w:rFonts w:ascii="宋体" w:hAnsi="宋体" w:cs="宋体" w:hint="eastAsia"/>
                <w:color w:val="000000"/>
                <w:kern w:val="0"/>
                <w:sz w:val="20"/>
                <w:lang/>
              </w:rPr>
              <w:t>未</w:t>
            </w:r>
            <w:r>
              <w:rPr>
                <w:rFonts w:ascii="宋体" w:cs="宋体"/>
                <w:color w:val="000000"/>
                <w:kern w:val="0"/>
                <w:sz w:val="20"/>
                <w:lang/>
              </w:rPr>
              <w:br/>
            </w:r>
            <w:r>
              <w:rPr>
                <w:rFonts w:ascii="宋体" w:hAnsi="宋体" w:cs="宋体" w:hint="eastAsia"/>
                <w:color w:val="000000"/>
                <w:kern w:val="0"/>
                <w:sz w:val="20"/>
                <w:lang/>
              </w:rPr>
              <w:t>审</w:t>
            </w:r>
            <w:r>
              <w:rPr>
                <w:rFonts w:ascii="宋体" w:cs="宋体"/>
                <w:color w:val="000000"/>
                <w:kern w:val="0"/>
                <w:sz w:val="20"/>
                <w:lang/>
              </w:rPr>
              <w:br/>
            </w:r>
            <w:r>
              <w:rPr>
                <w:rFonts w:ascii="宋体" w:hAnsi="宋体" w:cs="宋体" w:hint="eastAsia"/>
                <w:color w:val="000000"/>
                <w:kern w:val="0"/>
                <w:sz w:val="20"/>
                <w:lang/>
              </w:rPr>
              <w:t>结</w:t>
            </w:r>
          </w:p>
        </w:tc>
        <w:tc>
          <w:tcPr>
            <w:tcW w:w="290"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总</w:t>
            </w:r>
            <w:r>
              <w:rPr>
                <w:rFonts w:ascii="宋体" w:cs="宋体"/>
                <w:color w:val="000000"/>
                <w:kern w:val="0"/>
                <w:sz w:val="20"/>
                <w:lang/>
              </w:rPr>
              <w:br/>
            </w:r>
            <w:r>
              <w:rPr>
                <w:rFonts w:ascii="宋体" w:hAnsi="宋体" w:cs="宋体" w:hint="eastAsia"/>
                <w:color w:val="000000"/>
                <w:kern w:val="0"/>
                <w:sz w:val="20"/>
                <w:lang/>
              </w:rPr>
              <w:t>计</w:t>
            </w:r>
          </w:p>
        </w:tc>
        <w:tc>
          <w:tcPr>
            <w:tcW w:w="1777"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未经复议直接起诉</w:t>
            </w:r>
          </w:p>
        </w:tc>
        <w:tc>
          <w:tcPr>
            <w:tcW w:w="1607"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复议后起诉</w:t>
            </w:r>
          </w:p>
        </w:tc>
      </w:tr>
      <w:tr w:rsidR="00435EEE">
        <w:trPr>
          <w:trHeight w:val="90"/>
        </w:trPr>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435EEE">
            <w:pPr>
              <w:jc w:val="center"/>
              <w:rPr>
                <w:rFonts w:ascii="宋体" w:cs="宋体"/>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435EEE">
            <w:pPr>
              <w:jc w:val="center"/>
              <w:rPr>
                <w:rFonts w:ascii="宋体" w:cs="宋体"/>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435EEE">
            <w:pPr>
              <w:jc w:val="center"/>
              <w:rPr>
                <w:rFonts w:ascii="宋体" w:cs="宋体"/>
                <w:color w:val="000000"/>
                <w:sz w:val="20"/>
              </w:rPr>
            </w:pPr>
          </w:p>
        </w:tc>
        <w:tc>
          <w:tcPr>
            <w:tcW w:w="298"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435EEE">
            <w:pPr>
              <w:jc w:val="center"/>
              <w:rPr>
                <w:rFonts w:ascii="宋体" w:cs="宋体"/>
                <w:color w:val="000000"/>
                <w:sz w:val="20"/>
              </w:rPr>
            </w:pPr>
          </w:p>
        </w:tc>
        <w:tc>
          <w:tcPr>
            <w:tcW w:w="290"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435EEE">
            <w:pPr>
              <w:jc w:val="center"/>
              <w:rPr>
                <w:rFonts w:ascii="宋体" w:cs="宋体"/>
                <w:color w:val="000000"/>
                <w:sz w:val="20"/>
              </w:rPr>
            </w:pP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维</w:t>
            </w:r>
            <w:r>
              <w:rPr>
                <w:rFonts w:ascii="宋体" w:cs="宋体"/>
                <w:color w:val="000000"/>
                <w:kern w:val="0"/>
                <w:sz w:val="20"/>
                <w:lang/>
              </w:rPr>
              <w:br/>
            </w:r>
            <w:r>
              <w:rPr>
                <w:rFonts w:ascii="宋体" w:hAnsi="宋体" w:cs="宋体" w:hint="eastAsia"/>
                <w:color w:val="000000"/>
                <w:kern w:val="0"/>
                <w:sz w:val="20"/>
                <w:lang/>
              </w:rPr>
              <w:t>持</w:t>
            </w:r>
          </w:p>
        </w:tc>
        <w:tc>
          <w:tcPr>
            <w:tcW w:w="349"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纠</w:t>
            </w:r>
            <w:r>
              <w:rPr>
                <w:rFonts w:ascii="宋体" w:cs="宋体"/>
                <w:color w:val="000000"/>
                <w:kern w:val="0"/>
                <w:sz w:val="20"/>
                <w:lang/>
              </w:rPr>
              <w:br/>
            </w:r>
            <w:r>
              <w:rPr>
                <w:rFonts w:ascii="宋体" w:hAnsi="宋体" w:cs="宋体" w:hint="eastAsia"/>
                <w:color w:val="000000"/>
                <w:kern w:val="0"/>
                <w:sz w:val="20"/>
                <w:lang/>
              </w:rPr>
              <w:t>正</w:t>
            </w:r>
          </w:p>
        </w:tc>
        <w:tc>
          <w:tcPr>
            <w:tcW w:w="383"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其</w:t>
            </w:r>
            <w:r>
              <w:rPr>
                <w:rFonts w:ascii="宋体" w:cs="宋体"/>
                <w:color w:val="000000"/>
                <w:kern w:val="0"/>
                <w:sz w:val="20"/>
                <w:lang/>
              </w:rPr>
              <w:br/>
            </w:r>
            <w:r>
              <w:rPr>
                <w:rFonts w:ascii="宋体" w:hAnsi="宋体" w:cs="宋体" w:hint="eastAsia"/>
                <w:color w:val="000000"/>
                <w:kern w:val="0"/>
                <w:sz w:val="20"/>
                <w:lang/>
              </w:rPr>
              <w:t>他</w:t>
            </w:r>
            <w:r>
              <w:rPr>
                <w:rFonts w:ascii="宋体" w:cs="宋体"/>
                <w:color w:val="000000"/>
                <w:kern w:val="0"/>
                <w:sz w:val="20"/>
                <w:lang/>
              </w:rPr>
              <w:br/>
            </w: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p>
        </w:tc>
        <w:tc>
          <w:tcPr>
            <w:tcW w:w="355"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尚</w:t>
            </w:r>
            <w:r>
              <w:rPr>
                <w:rFonts w:ascii="宋体" w:cs="宋体"/>
                <w:color w:val="000000"/>
                <w:kern w:val="0"/>
                <w:sz w:val="20"/>
                <w:lang/>
              </w:rPr>
              <w:br/>
            </w:r>
            <w:r>
              <w:rPr>
                <w:rFonts w:ascii="宋体" w:hAnsi="宋体" w:cs="宋体" w:hint="eastAsia"/>
                <w:color w:val="000000"/>
                <w:kern w:val="0"/>
                <w:sz w:val="20"/>
                <w:lang/>
              </w:rPr>
              <w:t>未</w:t>
            </w:r>
            <w:r>
              <w:rPr>
                <w:rFonts w:ascii="宋体" w:cs="宋体"/>
                <w:color w:val="000000"/>
                <w:kern w:val="0"/>
                <w:sz w:val="20"/>
                <w:lang/>
              </w:rPr>
              <w:br/>
            </w:r>
            <w:r>
              <w:rPr>
                <w:rFonts w:ascii="宋体" w:hAnsi="宋体" w:cs="宋体" w:hint="eastAsia"/>
                <w:color w:val="000000"/>
                <w:kern w:val="0"/>
                <w:sz w:val="20"/>
                <w:lang/>
              </w:rPr>
              <w:t>审</w:t>
            </w:r>
            <w:r>
              <w:rPr>
                <w:rFonts w:ascii="宋体" w:cs="宋体"/>
                <w:color w:val="000000"/>
                <w:kern w:val="0"/>
                <w:sz w:val="20"/>
                <w:lang/>
              </w:rPr>
              <w:br/>
            </w:r>
            <w:r>
              <w:rPr>
                <w:rFonts w:ascii="宋体" w:hAnsi="宋体" w:cs="宋体" w:hint="eastAsia"/>
                <w:color w:val="000000"/>
                <w:kern w:val="0"/>
                <w:sz w:val="20"/>
                <w:lang/>
              </w:rPr>
              <w:t>结</w:t>
            </w:r>
          </w:p>
        </w:tc>
        <w:tc>
          <w:tcPr>
            <w:tcW w:w="347"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总</w:t>
            </w:r>
            <w:r>
              <w:rPr>
                <w:rFonts w:ascii="宋体" w:cs="宋体"/>
                <w:color w:val="000000"/>
                <w:kern w:val="0"/>
                <w:sz w:val="20"/>
                <w:lang/>
              </w:rPr>
              <w:br/>
            </w:r>
            <w:r>
              <w:rPr>
                <w:rFonts w:ascii="宋体" w:hAnsi="宋体" w:cs="宋体" w:hint="eastAsia"/>
                <w:color w:val="000000"/>
                <w:kern w:val="0"/>
                <w:sz w:val="20"/>
                <w:lang/>
              </w:rPr>
              <w:t>计</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维</w:t>
            </w:r>
            <w:r>
              <w:rPr>
                <w:rFonts w:ascii="宋体" w:cs="宋体"/>
                <w:color w:val="000000"/>
                <w:kern w:val="0"/>
                <w:sz w:val="20"/>
                <w:lang/>
              </w:rPr>
              <w:br/>
            </w:r>
            <w:r>
              <w:rPr>
                <w:rFonts w:ascii="宋体" w:hAnsi="宋体" w:cs="宋体" w:hint="eastAsia"/>
                <w:color w:val="000000"/>
                <w:kern w:val="0"/>
                <w:sz w:val="20"/>
                <w:lang/>
              </w:rPr>
              <w:t>持</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r>
              <w:rPr>
                <w:rFonts w:ascii="宋体" w:cs="宋体"/>
                <w:color w:val="000000"/>
                <w:kern w:val="0"/>
                <w:sz w:val="20"/>
                <w:lang/>
              </w:rPr>
              <w:br/>
            </w:r>
            <w:r>
              <w:rPr>
                <w:rFonts w:ascii="宋体" w:hAnsi="宋体" w:cs="宋体" w:hint="eastAsia"/>
                <w:color w:val="000000"/>
                <w:kern w:val="0"/>
                <w:sz w:val="20"/>
                <w:lang/>
              </w:rPr>
              <w:t>纠</w:t>
            </w:r>
            <w:r>
              <w:rPr>
                <w:rFonts w:ascii="宋体" w:cs="宋体"/>
                <w:color w:val="000000"/>
                <w:kern w:val="0"/>
                <w:sz w:val="20"/>
                <w:lang/>
              </w:rPr>
              <w:br/>
            </w:r>
            <w:r>
              <w:rPr>
                <w:rFonts w:ascii="宋体" w:hAnsi="宋体" w:cs="宋体" w:hint="eastAsia"/>
                <w:color w:val="000000"/>
                <w:kern w:val="0"/>
                <w:sz w:val="20"/>
                <w:lang/>
              </w:rPr>
              <w:t>正</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其</w:t>
            </w:r>
            <w:r>
              <w:rPr>
                <w:rFonts w:ascii="宋体" w:cs="宋体"/>
                <w:color w:val="000000"/>
                <w:kern w:val="0"/>
                <w:sz w:val="20"/>
                <w:lang/>
              </w:rPr>
              <w:br/>
            </w:r>
            <w:r>
              <w:rPr>
                <w:rFonts w:ascii="宋体" w:hAnsi="宋体" w:cs="宋体" w:hint="eastAsia"/>
                <w:color w:val="000000"/>
                <w:kern w:val="0"/>
                <w:sz w:val="20"/>
                <w:lang/>
              </w:rPr>
              <w:t>他</w:t>
            </w:r>
            <w:r>
              <w:rPr>
                <w:rFonts w:ascii="宋体" w:cs="宋体"/>
                <w:color w:val="000000"/>
                <w:kern w:val="0"/>
                <w:sz w:val="20"/>
                <w:lang/>
              </w:rPr>
              <w:br/>
            </w:r>
            <w:r>
              <w:rPr>
                <w:rFonts w:ascii="宋体" w:hAnsi="宋体" w:cs="宋体" w:hint="eastAsia"/>
                <w:color w:val="000000"/>
                <w:kern w:val="0"/>
                <w:sz w:val="20"/>
                <w:lang/>
              </w:rPr>
              <w:t>结</w:t>
            </w:r>
            <w:r>
              <w:rPr>
                <w:rFonts w:ascii="宋体" w:cs="宋体"/>
                <w:color w:val="000000"/>
                <w:kern w:val="0"/>
                <w:sz w:val="20"/>
                <w:lang/>
              </w:rPr>
              <w:br/>
            </w:r>
            <w:r>
              <w:rPr>
                <w:rFonts w:ascii="宋体" w:hAnsi="宋体" w:cs="宋体" w:hint="eastAsia"/>
                <w:color w:val="000000"/>
                <w:kern w:val="0"/>
                <w:sz w:val="20"/>
                <w:lang/>
              </w:rPr>
              <w:t>果</w:t>
            </w:r>
          </w:p>
        </w:tc>
        <w:tc>
          <w:tcPr>
            <w:tcW w:w="307"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尚</w:t>
            </w:r>
            <w:r>
              <w:rPr>
                <w:rFonts w:ascii="宋体" w:cs="宋体"/>
                <w:color w:val="000000"/>
                <w:kern w:val="0"/>
                <w:sz w:val="20"/>
                <w:lang/>
              </w:rPr>
              <w:br/>
            </w:r>
            <w:r>
              <w:rPr>
                <w:rFonts w:ascii="宋体" w:hAnsi="宋体" w:cs="宋体" w:hint="eastAsia"/>
                <w:color w:val="000000"/>
                <w:kern w:val="0"/>
                <w:sz w:val="20"/>
                <w:lang/>
              </w:rPr>
              <w:t>未</w:t>
            </w:r>
            <w:r>
              <w:rPr>
                <w:rFonts w:ascii="宋体" w:cs="宋体"/>
                <w:color w:val="000000"/>
                <w:kern w:val="0"/>
                <w:sz w:val="20"/>
                <w:lang/>
              </w:rPr>
              <w:br/>
            </w:r>
            <w:r>
              <w:rPr>
                <w:rFonts w:ascii="宋体" w:hAnsi="宋体" w:cs="宋体" w:hint="eastAsia"/>
                <w:color w:val="000000"/>
                <w:kern w:val="0"/>
                <w:sz w:val="20"/>
                <w:lang/>
              </w:rPr>
              <w:t>审</w:t>
            </w:r>
            <w:r>
              <w:rPr>
                <w:rFonts w:ascii="宋体" w:cs="宋体"/>
                <w:color w:val="000000"/>
                <w:kern w:val="0"/>
                <w:sz w:val="20"/>
                <w:lang/>
              </w:rPr>
              <w:br/>
            </w:r>
            <w:r>
              <w:rPr>
                <w:rFonts w:ascii="宋体" w:hAnsi="宋体" w:cs="宋体" w:hint="eastAsia"/>
                <w:color w:val="000000"/>
                <w:kern w:val="0"/>
                <w:sz w:val="20"/>
                <w:lang/>
              </w:rPr>
              <w:t>结</w:t>
            </w:r>
          </w:p>
        </w:tc>
        <w:tc>
          <w:tcPr>
            <w:tcW w:w="302"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宋体" w:cs="宋体"/>
                <w:color w:val="000000"/>
                <w:sz w:val="20"/>
              </w:rPr>
            </w:pPr>
            <w:r>
              <w:rPr>
                <w:rFonts w:ascii="宋体" w:hAnsi="宋体" w:cs="宋体" w:hint="eastAsia"/>
                <w:color w:val="000000"/>
                <w:kern w:val="0"/>
                <w:sz w:val="20"/>
                <w:lang/>
              </w:rPr>
              <w:t>总</w:t>
            </w:r>
            <w:r>
              <w:rPr>
                <w:rFonts w:ascii="宋体" w:cs="宋体"/>
                <w:color w:val="000000"/>
                <w:kern w:val="0"/>
                <w:sz w:val="20"/>
                <w:lang/>
              </w:rPr>
              <w:br/>
            </w:r>
            <w:r>
              <w:rPr>
                <w:rFonts w:ascii="宋体" w:hAnsi="宋体" w:cs="宋体" w:hint="eastAsia"/>
                <w:color w:val="000000"/>
                <w:kern w:val="0"/>
                <w:sz w:val="20"/>
                <w:lang/>
              </w:rPr>
              <w:t>计</w:t>
            </w:r>
          </w:p>
        </w:tc>
      </w:tr>
      <w:tr w:rsidR="00435EEE">
        <w:trPr>
          <w:trHeight w:val="90"/>
        </w:trPr>
        <w:tc>
          <w:tcPr>
            <w:tcW w:w="341" w:type="pct"/>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298"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290"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49"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83"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55"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47"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07"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c>
          <w:tcPr>
            <w:tcW w:w="302" w:type="pct"/>
            <w:tcBorders>
              <w:top w:val="nil"/>
              <w:left w:val="nil"/>
              <w:bottom w:val="single" w:sz="8" w:space="0" w:color="000000"/>
              <w:right w:val="single" w:sz="8" w:space="0" w:color="000000"/>
            </w:tcBorders>
            <w:noWrap/>
            <w:tcMar>
              <w:top w:w="15" w:type="dxa"/>
              <w:left w:w="15" w:type="dxa"/>
              <w:right w:w="15" w:type="dxa"/>
            </w:tcMar>
            <w:vAlign w:val="center"/>
          </w:tcPr>
          <w:p w:rsidR="00435EEE" w:rsidRDefault="007F6269">
            <w:pPr>
              <w:widowControl/>
              <w:jc w:val="center"/>
              <w:textAlignment w:val="center"/>
              <w:rPr>
                <w:rFonts w:asciiTheme="minorEastAsia" w:eastAsia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rPr>
              <w:t>0</w:t>
            </w:r>
          </w:p>
        </w:tc>
      </w:tr>
    </w:tbl>
    <w:p w:rsidR="00435EEE" w:rsidRDefault="007F6269">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五、存在的主要问题及改进情况</w:t>
      </w:r>
    </w:p>
    <w:p w:rsidR="00435EEE" w:rsidRDefault="007F6269">
      <w:pPr>
        <w:spacing w:line="54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（一）存在的问题。一年来，我街</w:t>
      </w:r>
      <w:r>
        <w:rPr>
          <w:rFonts w:ascii="仿宋_GB2312" w:eastAsia="仿宋_GB2312" w:hAnsi="仿宋" w:cs="仿宋" w:hint="eastAsia"/>
          <w:sz w:val="32"/>
          <w:szCs w:val="32"/>
          <w:lang/>
        </w:rPr>
        <w:t>道</w:t>
      </w:r>
      <w:r>
        <w:rPr>
          <w:rFonts w:ascii="仿宋_GB2312" w:eastAsia="仿宋_GB2312" w:hAnsi="仿宋" w:cs="仿宋" w:hint="eastAsia"/>
          <w:sz w:val="32"/>
          <w:szCs w:val="32"/>
        </w:rPr>
        <w:t>的政府信息公开工作</w:t>
      </w:r>
      <w:r>
        <w:rPr>
          <w:rFonts w:ascii="仿宋_GB2312" w:eastAsia="仿宋_GB2312" w:hAnsi="仿宋" w:cs="仿宋" w:hint="eastAsia"/>
          <w:sz w:val="32"/>
          <w:szCs w:val="32"/>
        </w:rPr>
        <w:t>质量不断提升</w:t>
      </w:r>
      <w:r>
        <w:rPr>
          <w:rFonts w:ascii="仿宋_GB2312" w:eastAsia="仿宋_GB2312" w:hAnsi="仿宋" w:cs="仿宋" w:hint="eastAsia"/>
          <w:sz w:val="32"/>
          <w:szCs w:val="32"/>
        </w:rPr>
        <w:t>，</w:t>
      </w:r>
      <w:r>
        <w:rPr>
          <w:rFonts w:ascii="仿宋_GB2312" w:eastAsia="仿宋_GB2312" w:hAnsi="仿宋" w:cs="仿宋" w:hint="eastAsia"/>
          <w:sz w:val="32"/>
          <w:szCs w:val="32"/>
        </w:rPr>
        <w:t>但仍存在一些不足</w:t>
      </w:r>
      <w:r>
        <w:rPr>
          <w:rFonts w:ascii="仿宋_GB2312" w:eastAsia="仿宋_GB2312" w:hAnsi="仿宋" w:cs="仿宋" w:hint="eastAsia"/>
          <w:sz w:val="32"/>
          <w:szCs w:val="32"/>
        </w:rPr>
        <w:t>，主要是政府信息公开的</w:t>
      </w:r>
      <w:r>
        <w:rPr>
          <w:rFonts w:ascii="仿宋_GB2312" w:eastAsia="仿宋_GB2312" w:hAnsi="仿宋" w:cs="仿宋" w:hint="eastAsia"/>
          <w:sz w:val="32"/>
          <w:szCs w:val="32"/>
        </w:rPr>
        <w:t>内容不够全面和形式较单一</w:t>
      </w:r>
      <w:r>
        <w:rPr>
          <w:rFonts w:ascii="仿宋_GB2312" w:eastAsia="仿宋_GB2312" w:hAnsi="仿宋" w:cs="仿宋" w:hint="eastAsia"/>
          <w:sz w:val="32"/>
          <w:szCs w:val="32"/>
        </w:rPr>
        <w:t>。</w:t>
      </w:r>
    </w:p>
    <w:p w:rsidR="00435EEE" w:rsidRDefault="007F6269">
      <w:pPr>
        <w:spacing w:line="54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（二）改进措施。在今后的工作中，我街</w:t>
      </w:r>
      <w:r>
        <w:rPr>
          <w:rFonts w:ascii="仿宋_GB2312" w:eastAsia="仿宋_GB2312" w:hAnsi="仿宋" w:cs="仿宋" w:hint="eastAsia"/>
          <w:sz w:val="32"/>
          <w:szCs w:val="32"/>
          <w:lang/>
        </w:rPr>
        <w:t>道</w:t>
      </w:r>
      <w:r>
        <w:rPr>
          <w:rFonts w:ascii="仿宋_GB2312" w:eastAsia="仿宋_GB2312" w:hAnsi="仿宋" w:cs="仿宋" w:hint="eastAsia"/>
          <w:sz w:val="32"/>
          <w:szCs w:val="32"/>
        </w:rPr>
        <w:t>将按照《通知》</w:t>
      </w:r>
      <w:r>
        <w:rPr>
          <w:rFonts w:ascii="仿宋_GB2312" w:eastAsia="仿宋_GB2312" w:hAnsi="仿宋" w:cs="仿宋" w:hint="eastAsia"/>
          <w:sz w:val="32"/>
          <w:szCs w:val="32"/>
        </w:rPr>
        <w:t>及区委</w:t>
      </w:r>
      <w:r>
        <w:rPr>
          <w:rFonts w:ascii="仿宋_GB2312" w:eastAsia="仿宋_GB2312" w:hAnsi="仿宋" w:cs="仿宋" w:hint="eastAsia"/>
          <w:sz w:val="32"/>
          <w:szCs w:val="32"/>
        </w:rPr>
        <w:t>区政府</w:t>
      </w:r>
      <w:r>
        <w:rPr>
          <w:rFonts w:ascii="仿宋_GB2312" w:eastAsia="仿宋_GB2312" w:hAnsi="仿宋" w:cs="仿宋" w:hint="eastAsia"/>
          <w:sz w:val="32"/>
          <w:szCs w:val="32"/>
        </w:rPr>
        <w:t>的</w:t>
      </w:r>
      <w:r>
        <w:rPr>
          <w:rFonts w:ascii="仿宋_GB2312" w:eastAsia="仿宋_GB2312" w:hAnsi="仿宋" w:cs="仿宋" w:hint="eastAsia"/>
          <w:sz w:val="32"/>
          <w:szCs w:val="32"/>
        </w:rPr>
        <w:t>要求，不断完善政务公开体制和机制，</w:t>
      </w:r>
      <w:r>
        <w:rPr>
          <w:rFonts w:ascii="仿宋_GB2312" w:eastAsia="仿宋_GB2312" w:hAnsi="仿宋" w:cs="仿宋" w:hint="eastAsia"/>
          <w:sz w:val="32"/>
          <w:szCs w:val="32"/>
        </w:rPr>
        <w:t>提高对政务公开工作重要性的认识，以便更好的为百姓服务</w:t>
      </w:r>
      <w:r>
        <w:rPr>
          <w:rFonts w:ascii="仿宋_GB2312" w:eastAsia="仿宋_GB2312" w:hAnsi="仿宋" w:cs="仿宋" w:hint="eastAsia"/>
          <w:sz w:val="32"/>
          <w:szCs w:val="32"/>
        </w:rPr>
        <w:t>。</w:t>
      </w:r>
    </w:p>
    <w:p w:rsidR="00435EEE" w:rsidRDefault="007F6269">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六、其他需要报告的事项</w:t>
      </w:r>
    </w:p>
    <w:p w:rsidR="00435EEE" w:rsidRDefault="007F6269">
      <w:pPr>
        <w:spacing w:line="540" w:lineRule="exact"/>
        <w:ind w:firstLineChars="200" w:firstLine="640"/>
        <w:jc w:val="left"/>
      </w:pPr>
      <w:r>
        <w:rPr>
          <w:rFonts w:ascii="仿宋_GB2312" w:eastAsia="仿宋_GB2312" w:hAnsi="仿宋" w:cs="仿宋" w:hint="eastAsia"/>
          <w:sz w:val="32"/>
          <w:szCs w:val="32"/>
        </w:rPr>
        <w:t>无</w:t>
      </w:r>
    </w:p>
    <w:sectPr w:rsidR="00435EEE" w:rsidSect="00435EE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EEE" w:rsidRDefault="00435EEE" w:rsidP="00435EEE">
      <w:r>
        <w:separator/>
      </w:r>
    </w:p>
  </w:endnote>
  <w:endnote w:type="continuationSeparator" w:id="1">
    <w:p w:rsidR="00435EEE" w:rsidRDefault="00435EEE" w:rsidP="0043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EEE" w:rsidRDefault="00435EEE" w:rsidP="00435EEE">
      <w:r>
        <w:separator/>
      </w:r>
    </w:p>
  </w:footnote>
  <w:footnote w:type="continuationSeparator" w:id="1">
    <w:p w:rsidR="00435EEE" w:rsidRDefault="00435EEE" w:rsidP="00435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EE" w:rsidRDefault="00435EE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5B4CB4"/>
    <w:rsid w:val="EE3E4AAA"/>
    <w:rsid w:val="F4EB2C5D"/>
    <w:rsid w:val="F65C2A86"/>
    <w:rsid w:val="FFAB1488"/>
    <w:rsid w:val="FFF6DA58"/>
    <w:rsid w:val="0008491B"/>
    <w:rsid w:val="0012413B"/>
    <w:rsid w:val="003F6E56"/>
    <w:rsid w:val="00435EEE"/>
    <w:rsid w:val="00662FD4"/>
    <w:rsid w:val="007F6269"/>
    <w:rsid w:val="1FA4391B"/>
    <w:rsid w:val="1FAFCE5C"/>
    <w:rsid w:val="3D3B283E"/>
    <w:rsid w:val="5FF9781B"/>
    <w:rsid w:val="6B37D672"/>
    <w:rsid w:val="6B678CAA"/>
    <w:rsid w:val="75FE1CA0"/>
    <w:rsid w:val="775B4CB4"/>
    <w:rsid w:val="DCEBE436"/>
    <w:rsid w:val="DF3FD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E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435E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rsid w:val="00435EEE"/>
    <w:pPr>
      <w:spacing w:before="100" w:beforeAutospacing="1" w:after="100" w:afterAutospacing="1"/>
      <w:jc w:val="left"/>
    </w:pPr>
    <w:rPr>
      <w:kern w:val="0"/>
      <w:sz w:val="24"/>
    </w:rPr>
  </w:style>
  <w:style w:type="paragraph" w:styleId="a5">
    <w:name w:val="footer"/>
    <w:basedOn w:val="a"/>
    <w:link w:val="Char"/>
    <w:rsid w:val="003F6E56"/>
    <w:pPr>
      <w:tabs>
        <w:tab w:val="center" w:pos="4153"/>
        <w:tab w:val="right" w:pos="8306"/>
      </w:tabs>
      <w:snapToGrid w:val="0"/>
      <w:jc w:val="left"/>
    </w:pPr>
    <w:rPr>
      <w:sz w:val="18"/>
      <w:szCs w:val="18"/>
    </w:rPr>
  </w:style>
  <w:style w:type="character" w:customStyle="1" w:styleId="Char">
    <w:name w:val="页脚 Char"/>
    <w:basedOn w:val="a0"/>
    <w:link w:val="a5"/>
    <w:rsid w:val="003F6E5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1727</Words>
  <Characters>501</Characters>
  <Application>Microsoft Office Word</Application>
  <DocSecurity>0</DocSecurity>
  <Lines>4</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liubin</cp:lastModifiedBy>
  <cp:revision>6</cp:revision>
  <dcterms:created xsi:type="dcterms:W3CDTF">2021-01-22T18:07:00Z</dcterms:created>
  <dcterms:modified xsi:type="dcterms:W3CDTF">2021-02-01T08:01:00Z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