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05" w:rsidRDefault="00905316">
      <w:pPr>
        <w:pStyle w:val="a5"/>
        <w:spacing w:beforeAutospacing="0" w:afterAutospacing="0"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道里区安和街道办事处</w:t>
      </w:r>
    </w:p>
    <w:p w:rsidR="007C1805" w:rsidRDefault="00905316">
      <w:pPr>
        <w:pStyle w:val="a5"/>
        <w:spacing w:beforeAutospacing="0" w:afterAutospacing="0"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年政府信息公开工作年度报告</w:t>
      </w:r>
    </w:p>
    <w:p w:rsidR="007C1805" w:rsidRDefault="007C1805">
      <w:pPr>
        <w:spacing w:line="540" w:lineRule="exact"/>
        <w:jc w:val="left"/>
        <w:rPr>
          <w:rFonts w:ascii="仿宋" w:eastAsia="仿宋" w:hAnsi="仿宋" w:cs="仿宋"/>
          <w:sz w:val="32"/>
          <w:szCs w:val="32"/>
        </w:rPr>
      </w:pPr>
    </w:p>
    <w:p w:rsidR="007C1805" w:rsidRDefault="00905316">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根据</w:t>
      </w:r>
      <w:r>
        <w:rPr>
          <w:rFonts w:ascii="仿宋_GB2312" w:eastAsia="仿宋_GB2312" w:hAnsi="仿宋_GB2312" w:cs="仿宋_GB2312" w:hint="eastAsia"/>
          <w:sz w:val="32"/>
          <w:szCs w:val="32"/>
          <w:shd w:val="clear" w:color="auto" w:fill="FFFFFF"/>
        </w:rPr>
        <w:t>新修订的《中华人民共和国政府信息公开条例》（中华人民共和国国务院令第</w:t>
      </w:r>
      <w:r>
        <w:rPr>
          <w:rFonts w:ascii="仿宋_GB2312" w:eastAsia="仿宋_GB2312" w:hAnsi="仿宋_GB2312" w:cs="仿宋_GB2312" w:hint="eastAsia"/>
          <w:sz w:val="32"/>
          <w:szCs w:val="32"/>
          <w:shd w:val="clear" w:color="auto" w:fill="FFFFFF"/>
        </w:rPr>
        <w:t>711</w:t>
      </w:r>
      <w:r>
        <w:rPr>
          <w:rFonts w:ascii="仿宋_GB2312" w:eastAsia="仿宋_GB2312" w:hAnsi="仿宋_GB2312" w:cs="仿宋_GB2312" w:hint="eastAsia"/>
          <w:sz w:val="32"/>
          <w:szCs w:val="32"/>
          <w:shd w:val="clear" w:color="auto" w:fill="FFFFFF"/>
        </w:rPr>
        <w:t>号，以下简称《条例》）规定和</w:t>
      </w:r>
      <w:r>
        <w:rPr>
          <w:rFonts w:ascii="仿宋_GB2312" w:eastAsia="仿宋_GB2312" w:hAnsi="仿宋" w:cs="仿宋" w:hint="eastAsia"/>
          <w:sz w:val="32"/>
          <w:szCs w:val="32"/>
        </w:rPr>
        <w:t>《国务院办公厅政府信息与政务公开办公室关于政府信息公开工作年度报告有关事项的通知》（国办公开办函〔</w:t>
      </w:r>
      <w:r>
        <w:rPr>
          <w:rFonts w:ascii="仿宋_GB2312" w:eastAsia="仿宋_GB2312" w:hAnsi="仿宋" w:cs="仿宋" w:hint="eastAsia"/>
          <w:sz w:val="32"/>
          <w:szCs w:val="32"/>
        </w:rPr>
        <w:t>2019</w:t>
      </w:r>
      <w:r>
        <w:rPr>
          <w:rFonts w:ascii="仿宋_GB2312" w:eastAsia="仿宋_GB2312" w:hAnsi="仿宋" w:cs="仿宋" w:hint="eastAsia"/>
          <w:sz w:val="32"/>
          <w:szCs w:val="32"/>
        </w:rPr>
        <w:t>〕</w:t>
      </w:r>
      <w:r>
        <w:rPr>
          <w:rFonts w:ascii="仿宋_GB2312" w:eastAsia="仿宋_GB2312" w:hAnsi="仿宋" w:cs="仿宋" w:hint="eastAsia"/>
          <w:sz w:val="32"/>
          <w:szCs w:val="32"/>
        </w:rPr>
        <w:t>60</w:t>
      </w:r>
      <w:r>
        <w:rPr>
          <w:rFonts w:ascii="仿宋_GB2312" w:eastAsia="仿宋_GB2312" w:hAnsi="仿宋" w:cs="仿宋" w:hint="eastAsia"/>
          <w:sz w:val="32"/>
          <w:szCs w:val="32"/>
        </w:rPr>
        <w:t>号，以下简称《通知》）的要求，</w:t>
      </w:r>
      <w:r>
        <w:rPr>
          <w:rFonts w:ascii="仿宋_GB2312" w:eastAsia="仿宋_GB2312" w:hAnsi="仿宋_GB2312" w:cs="仿宋_GB2312" w:hint="eastAsia"/>
          <w:sz w:val="32"/>
          <w:szCs w:val="32"/>
          <w:shd w:val="clear" w:color="auto" w:fill="FFFFFF"/>
        </w:rPr>
        <w:t>安和街道办事处在总结</w:t>
      </w:r>
      <w:r>
        <w:rPr>
          <w:rFonts w:ascii="仿宋_GB2312" w:eastAsia="仿宋_GB2312" w:hAnsi="仿宋_GB2312" w:cs="仿宋_GB2312" w:hint="eastAsia"/>
          <w:sz w:val="32"/>
          <w:szCs w:val="32"/>
          <w:shd w:val="clear" w:color="auto" w:fill="FFFFFF"/>
        </w:rPr>
        <w:t>2020</w:t>
      </w:r>
      <w:r>
        <w:rPr>
          <w:rFonts w:ascii="仿宋_GB2312" w:eastAsia="仿宋_GB2312" w:hAnsi="仿宋_GB2312" w:cs="仿宋_GB2312" w:hint="eastAsia"/>
          <w:sz w:val="32"/>
          <w:szCs w:val="32"/>
          <w:shd w:val="clear" w:color="auto" w:fill="FFFFFF"/>
        </w:rPr>
        <w:t>年政府信息公开工作的基础上，编制了此报告。</w:t>
      </w:r>
      <w:r>
        <w:rPr>
          <w:rFonts w:ascii="仿宋_GB2312" w:eastAsia="仿宋_GB2312" w:hAnsi="Times New Roman" w:cs="仿宋_GB2312" w:hint="eastAsia"/>
          <w:sz w:val="32"/>
          <w:szCs w:val="32"/>
        </w:rPr>
        <w:t>本年度报告所列数据统计期限为</w:t>
      </w:r>
      <w:r>
        <w:rPr>
          <w:rFonts w:ascii="仿宋_GB2312" w:eastAsia="仿宋_GB2312" w:hAnsi="Times New Roman" w:cs="仿宋_GB2312" w:hint="eastAsia"/>
          <w:sz w:val="32"/>
          <w:szCs w:val="32"/>
        </w:rPr>
        <w:t>2020</w:t>
      </w:r>
      <w:r>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1</w:t>
      </w:r>
      <w:r>
        <w:rPr>
          <w:rFonts w:ascii="仿宋_GB2312" w:eastAsia="仿宋_GB2312" w:hAnsi="Times New Roman" w:cs="仿宋_GB2312" w:hint="eastAsia"/>
          <w:sz w:val="32"/>
          <w:szCs w:val="32"/>
        </w:rPr>
        <w:t>月</w:t>
      </w:r>
      <w:r>
        <w:rPr>
          <w:rFonts w:ascii="仿宋_GB2312" w:eastAsia="仿宋_GB2312" w:hAnsi="Times New Roman" w:cs="仿宋_GB2312" w:hint="eastAsia"/>
          <w:sz w:val="32"/>
          <w:szCs w:val="32"/>
        </w:rPr>
        <w:t>1</w:t>
      </w:r>
      <w:r>
        <w:rPr>
          <w:rFonts w:ascii="仿宋_GB2312" w:eastAsia="仿宋_GB2312" w:hAnsi="Times New Roman" w:cs="仿宋_GB2312" w:hint="eastAsia"/>
          <w:sz w:val="32"/>
          <w:szCs w:val="32"/>
        </w:rPr>
        <w:t>日至</w:t>
      </w:r>
      <w:r>
        <w:rPr>
          <w:rFonts w:ascii="仿宋_GB2312" w:eastAsia="仿宋_GB2312" w:hAnsi="Times New Roman" w:cs="仿宋_GB2312" w:hint="eastAsia"/>
          <w:sz w:val="32"/>
          <w:szCs w:val="32"/>
        </w:rPr>
        <w:t>2020</w:t>
      </w:r>
      <w:r>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12</w:t>
      </w:r>
      <w:r>
        <w:rPr>
          <w:rFonts w:ascii="仿宋_GB2312" w:eastAsia="仿宋_GB2312" w:hAnsi="Times New Roman" w:cs="仿宋_GB2312" w:hint="eastAsia"/>
          <w:sz w:val="32"/>
          <w:szCs w:val="32"/>
        </w:rPr>
        <w:t>月</w:t>
      </w:r>
      <w:r>
        <w:rPr>
          <w:rFonts w:ascii="仿宋_GB2312" w:eastAsia="仿宋_GB2312" w:hAnsi="Times New Roman" w:cs="仿宋_GB2312" w:hint="eastAsia"/>
          <w:sz w:val="32"/>
          <w:szCs w:val="32"/>
        </w:rPr>
        <w:t>31</w:t>
      </w:r>
      <w:r>
        <w:rPr>
          <w:rFonts w:ascii="仿宋_GB2312" w:eastAsia="仿宋_GB2312" w:hAnsi="Times New Roman" w:cs="仿宋_GB2312" w:hint="eastAsia"/>
          <w:sz w:val="32"/>
          <w:szCs w:val="32"/>
        </w:rPr>
        <w:t>日。</w:t>
      </w:r>
      <w:r>
        <w:rPr>
          <w:rFonts w:ascii="仿宋_GB2312" w:eastAsia="仿宋_GB2312" w:hAnsi="仿宋_GB2312" w:cs="仿宋_GB2312" w:hint="eastAsia"/>
          <w:sz w:val="32"/>
          <w:szCs w:val="32"/>
          <w:shd w:val="clear" w:color="auto" w:fill="FFFFFF"/>
        </w:rPr>
        <w:t>本年度报告包括总体情况、主动公开政府信息情况、收到和处理政府信息公开申请情况、政府信息公开行政复议行政诉讼情况、存在的主要问题及改进情况、其他需要报告的事项。本年度报告的电子版，可以通过哈尔滨市道里区人民政府门户网站→政府信息公开专栏→政务信息公开年报查阅或下载，如对本报告有疑问，请联系哈尔滨市</w:t>
      </w:r>
      <w:r>
        <w:rPr>
          <w:rFonts w:ascii="仿宋_GB2312" w:eastAsia="仿宋_GB2312" w:hAnsi="仿宋" w:cs="仿宋" w:hint="eastAsia"/>
          <w:sz w:val="32"/>
          <w:szCs w:val="32"/>
        </w:rPr>
        <w:t>道里区安和街道办事处（联系地址：哈尔滨市道里区安和街</w:t>
      </w:r>
      <w:r>
        <w:rPr>
          <w:rFonts w:ascii="仿宋_GB2312" w:eastAsia="仿宋_GB2312" w:hAnsi="仿宋" w:cs="仿宋" w:hint="eastAsia"/>
          <w:sz w:val="32"/>
          <w:szCs w:val="32"/>
        </w:rPr>
        <w:t>98-1</w:t>
      </w:r>
      <w:r>
        <w:rPr>
          <w:rFonts w:ascii="仿宋_GB2312" w:eastAsia="仿宋_GB2312" w:hAnsi="仿宋" w:cs="仿宋" w:hint="eastAsia"/>
          <w:sz w:val="32"/>
          <w:szCs w:val="32"/>
        </w:rPr>
        <w:t>号，邮编：</w:t>
      </w:r>
      <w:r>
        <w:rPr>
          <w:rFonts w:ascii="仿宋_GB2312" w:eastAsia="仿宋_GB2312" w:hAnsi="仿宋" w:cs="仿宋" w:hint="eastAsia"/>
          <w:sz w:val="32"/>
          <w:szCs w:val="32"/>
        </w:rPr>
        <w:t>150016</w:t>
      </w:r>
      <w:r>
        <w:rPr>
          <w:rFonts w:ascii="仿宋_GB2312" w:eastAsia="仿宋_GB2312" w:hAnsi="仿宋" w:cs="仿宋" w:hint="eastAsia"/>
          <w:sz w:val="32"/>
          <w:szCs w:val="32"/>
        </w:rPr>
        <w:t>，电话：</w:t>
      </w:r>
      <w:r>
        <w:rPr>
          <w:rFonts w:ascii="仿宋_GB2312" w:eastAsia="仿宋_GB2312" w:hAnsi="仿宋" w:cs="仿宋" w:hint="eastAsia"/>
          <w:sz w:val="32"/>
          <w:szCs w:val="32"/>
        </w:rPr>
        <w:t>0451-87695848</w:t>
      </w:r>
      <w:r>
        <w:rPr>
          <w:rFonts w:ascii="仿宋_GB2312" w:eastAsia="仿宋_GB2312" w:hAnsi="仿宋" w:cs="仿宋" w:hint="eastAsia"/>
          <w:sz w:val="32"/>
          <w:szCs w:val="32"/>
        </w:rPr>
        <w:t>）。</w:t>
      </w:r>
    </w:p>
    <w:p w:rsidR="007C1805" w:rsidRDefault="00905316">
      <w:pPr>
        <w:spacing w:line="540" w:lineRule="exact"/>
        <w:ind w:firstLineChars="200" w:firstLine="640"/>
        <w:jc w:val="left"/>
        <w:rPr>
          <w:rFonts w:ascii="黑体" w:eastAsia="黑体" w:hAnsi="仿宋" w:cs="仿宋"/>
          <w:sz w:val="32"/>
          <w:szCs w:val="32"/>
        </w:rPr>
      </w:pPr>
      <w:r>
        <w:rPr>
          <w:rFonts w:ascii="黑体" w:eastAsia="黑体" w:hAnsi="仿宋" w:cs="仿宋" w:hint="eastAsia"/>
          <w:sz w:val="32"/>
          <w:szCs w:val="32"/>
        </w:rPr>
        <w:t>一、总体情况</w:t>
      </w:r>
    </w:p>
    <w:p w:rsidR="007C1805" w:rsidRDefault="00905316">
      <w:pPr>
        <w:pStyle w:val="a5"/>
        <w:widowControl/>
        <w:spacing w:beforeAutospacing="0" w:afterAutospacing="0" w:line="540" w:lineRule="exact"/>
        <w:ind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为认真贯彻落实《中华人民共和国政府信息公开条例》以及省、市、区等有关文件精神，安</w:t>
      </w:r>
      <w:r>
        <w:rPr>
          <w:rFonts w:ascii="仿宋_GB2312" w:eastAsia="仿宋_GB2312" w:hAnsi="仿宋_GB2312" w:cs="仿宋_GB2312" w:hint="eastAsia"/>
          <w:kern w:val="2"/>
          <w:sz w:val="32"/>
          <w:szCs w:val="32"/>
          <w:shd w:val="clear" w:color="auto" w:fill="FFFFFF"/>
        </w:rPr>
        <w:t>和街道办事处完善工作机制，夯实信息管理，切实将信息公开工作做实做细。主要开展了以下三方面工作：一是高度重视信息公开工作。将公开工作纳入重要议事日程，由专人落实街道政府信息工作相关规章的制订、公开信息的发布和报送、以及依申请信息的</w:t>
      </w:r>
      <w:r>
        <w:rPr>
          <w:rFonts w:ascii="仿宋_GB2312" w:eastAsia="仿宋_GB2312" w:hAnsi="仿宋_GB2312" w:cs="仿宋_GB2312" w:hint="eastAsia"/>
          <w:kern w:val="2"/>
          <w:sz w:val="32"/>
          <w:szCs w:val="32"/>
          <w:shd w:val="clear" w:color="auto" w:fill="FFFFFF"/>
        </w:rPr>
        <w:lastRenderedPageBreak/>
        <w:t>处理等具体工作。二是夯实信息数据管理。严格遵循政府信息公开基本原则和保密规定，进一步强化责任，严肃纪律，及时准确规范上报公布信息、总结公开情况。三是强化系统学习培训。加强对机关科室、中心和社区的业务培训，通过定期组织各部门间的交流沟通，强化信息公开能力，同时广泛听取意见，使街道信息公</w:t>
      </w:r>
      <w:r>
        <w:rPr>
          <w:rFonts w:ascii="仿宋_GB2312" w:eastAsia="仿宋_GB2312" w:hAnsi="仿宋_GB2312" w:cs="仿宋_GB2312" w:hint="eastAsia"/>
          <w:kern w:val="2"/>
          <w:sz w:val="32"/>
          <w:szCs w:val="32"/>
          <w:shd w:val="clear" w:color="auto" w:fill="FFFFFF"/>
        </w:rPr>
        <w:t>开工作内容得到了完善、工作质量和水平得到了提升。</w:t>
      </w:r>
    </w:p>
    <w:p w:rsidR="007C1805" w:rsidRDefault="00905316">
      <w:pPr>
        <w:spacing w:line="540" w:lineRule="exact"/>
        <w:ind w:firstLineChars="200" w:firstLine="640"/>
        <w:jc w:val="left"/>
        <w:rPr>
          <w:rFonts w:ascii="黑体" w:eastAsia="黑体" w:hAnsi="仿宋" w:cs="仿宋"/>
          <w:sz w:val="32"/>
          <w:szCs w:val="32"/>
        </w:rPr>
      </w:pPr>
      <w:r>
        <w:rPr>
          <w:rFonts w:ascii="黑体" w:eastAsia="黑体" w:hAnsi="仿宋" w:cs="仿宋" w:hint="eastAsia"/>
          <w:sz w:val="32"/>
          <w:szCs w:val="32"/>
        </w:rPr>
        <w:t>二、主动公开政府信息情况</w:t>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3"/>
        <w:gridCol w:w="1985"/>
        <w:gridCol w:w="2268"/>
        <w:gridCol w:w="1611"/>
      </w:tblGrid>
      <w:tr w:rsidR="007C1805">
        <w:trPr>
          <w:trHeight w:val="600"/>
        </w:trPr>
        <w:tc>
          <w:tcPr>
            <w:tcW w:w="8237" w:type="dxa"/>
            <w:gridSpan w:val="4"/>
            <w:shd w:val="clear" w:color="auto" w:fill="99CCFF"/>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第二十条第（一）项</w:t>
            </w:r>
          </w:p>
        </w:tc>
      </w:tr>
      <w:tr w:rsidR="007C1805">
        <w:trPr>
          <w:trHeight w:val="732"/>
        </w:trPr>
        <w:tc>
          <w:tcPr>
            <w:tcW w:w="2373"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信息内容</w:t>
            </w:r>
          </w:p>
        </w:tc>
        <w:tc>
          <w:tcPr>
            <w:tcW w:w="1985"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本年新制作数量</w:t>
            </w:r>
          </w:p>
        </w:tc>
        <w:tc>
          <w:tcPr>
            <w:tcW w:w="2268"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本年新公开数量</w:t>
            </w:r>
          </w:p>
        </w:tc>
        <w:tc>
          <w:tcPr>
            <w:tcW w:w="1611"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对外公开总数量</w:t>
            </w:r>
          </w:p>
        </w:tc>
      </w:tr>
      <w:tr w:rsidR="007C1805">
        <w:trPr>
          <w:trHeight w:val="522"/>
        </w:trPr>
        <w:tc>
          <w:tcPr>
            <w:tcW w:w="2373" w:type="dxa"/>
            <w:noWrap/>
            <w:vAlign w:val="center"/>
          </w:tcPr>
          <w:p w:rsidR="007C1805" w:rsidRDefault="00905316">
            <w:pPr>
              <w:widowControl/>
              <w:jc w:val="left"/>
              <w:rPr>
                <w:rFonts w:ascii="宋体" w:hAnsi="宋体" w:cs="宋体"/>
                <w:color w:val="000000"/>
                <w:kern w:val="0"/>
                <w:sz w:val="20"/>
              </w:rPr>
            </w:pPr>
            <w:r>
              <w:rPr>
                <w:rFonts w:ascii="宋体" w:hAnsi="宋体" w:cs="宋体" w:hint="eastAsia"/>
                <w:color w:val="000000"/>
                <w:kern w:val="0"/>
                <w:sz w:val="20"/>
              </w:rPr>
              <w:t>规章</w:t>
            </w:r>
          </w:p>
        </w:tc>
        <w:tc>
          <w:tcPr>
            <w:tcW w:w="1985"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2268"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1611"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0</w:t>
            </w:r>
          </w:p>
        </w:tc>
      </w:tr>
      <w:tr w:rsidR="007C1805">
        <w:trPr>
          <w:trHeight w:val="540"/>
        </w:trPr>
        <w:tc>
          <w:tcPr>
            <w:tcW w:w="2373" w:type="dxa"/>
            <w:noWrap/>
            <w:vAlign w:val="center"/>
          </w:tcPr>
          <w:p w:rsidR="007C1805" w:rsidRDefault="00905316">
            <w:pPr>
              <w:widowControl/>
              <w:jc w:val="left"/>
              <w:rPr>
                <w:rFonts w:ascii="宋体" w:hAnsi="宋体" w:cs="宋体"/>
                <w:color w:val="000000"/>
                <w:kern w:val="0"/>
                <w:sz w:val="20"/>
              </w:rPr>
            </w:pPr>
            <w:r>
              <w:rPr>
                <w:rFonts w:ascii="宋体" w:hAnsi="宋体" w:cs="宋体" w:hint="eastAsia"/>
                <w:color w:val="000000"/>
                <w:kern w:val="0"/>
                <w:sz w:val="20"/>
              </w:rPr>
              <w:t>规范性文件</w:t>
            </w:r>
          </w:p>
        </w:tc>
        <w:tc>
          <w:tcPr>
            <w:tcW w:w="1985"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2268"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1611"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0</w:t>
            </w:r>
          </w:p>
        </w:tc>
      </w:tr>
      <w:tr w:rsidR="007C1805">
        <w:trPr>
          <w:trHeight w:val="522"/>
        </w:trPr>
        <w:tc>
          <w:tcPr>
            <w:tcW w:w="8237" w:type="dxa"/>
            <w:gridSpan w:val="4"/>
            <w:shd w:val="clear" w:color="auto" w:fill="99CCFF"/>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第二十条第（五）项</w:t>
            </w:r>
          </w:p>
        </w:tc>
      </w:tr>
      <w:tr w:rsidR="007C1805">
        <w:trPr>
          <w:trHeight w:val="642"/>
        </w:trPr>
        <w:tc>
          <w:tcPr>
            <w:tcW w:w="2373"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信息内容</w:t>
            </w:r>
          </w:p>
        </w:tc>
        <w:tc>
          <w:tcPr>
            <w:tcW w:w="1985"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上一年项目数量</w:t>
            </w:r>
          </w:p>
        </w:tc>
        <w:tc>
          <w:tcPr>
            <w:tcW w:w="2268"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本年增</w:t>
            </w:r>
            <w:r>
              <w:rPr>
                <w:rFonts w:ascii="宋体" w:hAnsi="宋体" w:cs="宋体" w:hint="eastAsia"/>
                <w:color w:val="000000"/>
                <w:kern w:val="0"/>
                <w:sz w:val="20"/>
              </w:rPr>
              <w:t>/</w:t>
            </w:r>
            <w:r>
              <w:rPr>
                <w:rFonts w:ascii="宋体" w:hAnsi="宋体" w:cs="宋体" w:hint="eastAsia"/>
                <w:color w:val="000000"/>
                <w:kern w:val="0"/>
                <w:sz w:val="20"/>
              </w:rPr>
              <w:t>减</w:t>
            </w:r>
          </w:p>
        </w:tc>
        <w:tc>
          <w:tcPr>
            <w:tcW w:w="1611"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处理决定数量</w:t>
            </w:r>
          </w:p>
        </w:tc>
      </w:tr>
      <w:tr w:rsidR="007C1805">
        <w:trPr>
          <w:trHeight w:val="619"/>
        </w:trPr>
        <w:tc>
          <w:tcPr>
            <w:tcW w:w="2373" w:type="dxa"/>
            <w:noWrap/>
            <w:vAlign w:val="center"/>
          </w:tcPr>
          <w:p w:rsidR="007C1805" w:rsidRDefault="00905316">
            <w:pPr>
              <w:widowControl/>
              <w:jc w:val="left"/>
              <w:rPr>
                <w:rFonts w:ascii="宋体" w:hAnsi="宋体" w:cs="宋体"/>
                <w:color w:val="000000"/>
                <w:kern w:val="0"/>
                <w:sz w:val="20"/>
              </w:rPr>
            </w:pPr>
            <w:r>
              <w:rPr>
                <w:rFonts w:ascii="宋体" w:hAnsi="宋体" w:cs="宋体" w:hint="eastAsia"/>
                <w:color w:val="000000"/>
                <w:kern w:val="0"/>
                <w:sz w:val="20"/>
              </w:rPr>
              <w:t>行政许可</w:t>
            </w:r>
          </w:p>
        </w:tc>
        <w:tc>
          <w:tcPr>
            <w:tcW w:w="1985"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2268"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1611"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0</w:t>
            </w:r>
          </w:p>
        </w:tc>
      </w:tr>
      <w:tr w:rsidR="007C1805">
        <w:trPr>
          <w:trHeight w:val="600"/>
        </w:trPr>
        <w:tc>
          <w:tcPr>
            <w:tcW w:w="2373" w:type="dxa"/>
            <w:noWrap/>
            <w:vAlign w:val="center"/>
          </w:tcPr>
          <w:p w:rsidR="007C1805" w:rsidRDefault="00905316">
            <w:pPr>
              <w:widowControl/>
              <w:jc w:val="left"/>
              <w:rPr>
                <w:rFonts w:ascii="宋体" w:hAnsi="宋体" w:cs="宋体"/>
                <w:color w:val="000000"/>
                <w:kern w:val="0"/>
                <w:sz w:val="20"/>
              </w:rPr>
            </w:pPr>
            <w:r>
              <w:rPr>
                <w:rFonts w:ascii="宋体" w:hAnsi="宋体" w:cs="宋体" w:hint="eastAsia"/>
                <w:color w:val="000000"/>
                <w:kern w:val="0"/>
                <w:sz w:val="20"/>
              </w:rPr>
              <w:t>其他对外管理服务事项</w:t>
            </w:r>
          </w:p>
        </w:tc>
        <w:tc>
          <w:tcPr>
            <w:tcW w:w="1985"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2268"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1611"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0</w:t>
            </w:r>
          </w:p>
        </w:tc>
      </w:tr>
      <w:tr w:rsidR="007C1805">
        <w:trPr>
          <w:trHeight w:val="600"/>
        </w:trPr>
        <w:tc>
          <w:tcPr>
            <w:tcW w:w="8237" w:type="dxa"/>
            <w:gridSpan w:val="4"/>
            <w:shd w:val="clear" w:color="auto" w:fill="99CCFF"/>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第二十条第（六）项</w:t>
            </w:r>
          </w:p>
        </w:tc>
      </w:tr>
      <w:tr w:rsidR="007C1805">
        <w:trPr>
          <w:trHeight w:val="522"/>
        </w:trPr>
        <w:tc>
          <w:tcPr>
            <w:tcW w:w="2373"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信息内容</w:t>
            </w:r>
          </w:p>
        </w:tc>
        <w:tc>
          <w:tcPr>
            <w:tcW w:w="1985"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上一年项目数量</w:t>
            </w:r>
          </w:p>
        </w:tc>
        <w:tc>
          <w:tcPr>
            <w:tcW w:w="2268"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本年增</w:t>
            </w:r>
            <w:r>
              <w:rPr>
                <w:rFonts w:ascii="宋体" w:hAnsi="宋体" w:cs="宋体" w:hint="eastAsia"/>
                <w:color w:val="000000"/>
                <w:kern w:val="0"/>
                <w:sz w:val="20"/>
              </w:rPr>
              <w:t>/</w:t>
            </w:r>
            <w:r>
              <w:rPr>
                <w:rFonts w:ascii="宋体" w:hAnsi="宋体" w:cs="宋体" w:hint="eastAsia"/>
                <w:color w:val="000000"/>
                <w:kern w:val="0"/>
                <w:sz w:val="20"/>
              </w:rPr>
              <w:t>减</w:t>
            </w:r>
          </w:p>
        </w:tc>
        <w:tc>
          <w:tcPr>
            <w:tcW w:w="1611"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处理决定数量</w:t>
            </w:r>
          </w:p>
        </w:tc>
      </w:tr>
      <w:tr w:rsidR="007C1805">
        <w:trPr>
          <w:trHeight w:val="522"/>
        </w:trPr>
        <w:tc>
          <w:tcPr>
            <w:tcW w:w="2373" w:type="dxa"/>
            <w:noWrap/>
            <w:vAlign w:val="center"/>
          </w:tcPr>
          <w:p w:rsidR="007C1805" w:rsidRDefault="00905316">
            <w:pPr>
              <w:widowControl/>
              <w:jc w:val="left"/>
              <w:rPr>
                <w:rFonts w:ascii="宋体" w:hAnsi="宋体" w:cs="宋体"/>
                <w:color w:val="000000"/>
                <w:kern w:val="0"/>
                <w:sz w:val="20"/>
              </w:rPr>
            </w:pPr>
            <w:r>
              <w:rPr>
                <w:rFonts w:ascii="宋体" w:hAnsi="宋体" w:cs="宋体" w:hint="eastAsia"/>
                <w:color w:val="000000"/>
                <w:kern w:val="0"/>
                <w:sz w:val="20"/>
              </w:rPr>
              <w:t>行政处罚</w:t>
            </w:r>
          </w:p>
        </w:tc>
        <w:tc>
          <w:tcPr>
            <w:tcW w:w="1985"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2268"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1611"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0</w:t>
            </w:r>
          </w:p>
        </w:tc>
      </w:tr>
      <w:tr w:rsidR="007C1805">
        <w:trPr>
          <w:trHeight w:val="522"/>
        </w:trPr>
        <w:tc>
          <w:tcPr>
            <w:tcW w:w="2373" w:type="dxa"/>
            <w:noWrap/>
            <w:vAlign w:val="center"/>
          </w:tcPr>
          <w:p w:rsidR="007C1805" w:rsidRDefault="00905316">
            <w:pPr>
              <w:widowControl/>
              <w:jc w:val="left"/>
              <w:rPr>
                <w:rFonts w:ascii="宋体" w:hAnsi="宋体" w:cs="宋体"/>
                <w:color w:val="000000"/>
                <w:kern w:val="0"/>
                <w:sz w:val="20"/>
              </w:rPr>
            </w:pPr>
            <w:r>
              <w:rPr>
                <w:rFonts w:ascii="宋体" w:hAnsi="宋体" w:cs="宋体" w:hint="eastAsia"/>
                <w:color w:val="000000"/>
                <w:kern w:val="0"/>
                <w:sz w:val="20"/>
              </w:rPr>
              <w:t>行政强制</w:t>
            </w:r>
          </w:p>
        </w:tc>
        <w:tc>
          <w:tcPr>
            <w:tcW w:w="1985"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2268"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1611"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0</w:t>
            </w:r>
          </w:p>
        </w:tc>
      </w:tr>
      <w:tr w:rsidR="007C1805">
        <w:trPr>
          <w:trHeight w:val="600"/>
        </w:trPr>
        <w:tc>
          <w:tcPr>
            <w:tcW w:w="8237" w:type="dxa"/>
            <w:gridSpan w:val="4"/>
            <w:shd w:val="clear" w:color="auto" w:fill="99CCFF"/>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第二十条第（八）项</w:t>
            </w:r>
          </w:p>
        </w:tc>
      </w:tr>
      <w:tr w:rsidR="007C1805">
        <w:trPr>
          <w:trHeight w:val="540"/>
        </w:trPr>
        <w:tc>
          <w:tcPr>
            <w:tcW w:w="2373"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信息内容</w:t>
            </w:r>
          </w:p>
        </w:tc>
        <w:tc>
          <w:tcPr>
            <w:tcW w:w="1985"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上一年项目数量</w:t>
            </w:r>
          </w:p>
        </w:tc>
        <w:tc>
          <w:tcPr>
            <w:tcW w:w="3879" w:type="dxa"/>
            <w:gridSpan w:val="2"/>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本年增</w:t>
            </w:r>
            <w:r>
              <w:rPr>
                <w:rFonts w:ascii="宋体" w:hAnsi="宋体" w:cs="宋体" w:hint="eastAsia"/>
                <w:color w:val="000000"/>
                <w:kern w:val="0"/>
                <w:sz w:val="20"/>
              </w:rPr>
              <w:t>/</w:t>
            </w:r>
            <w:r>
              <w:rPr>
                <w:rFonts w:ascii="宋体" w:hAnsi="宋体" w:cs="宋体" w:hint="eastAsia"/>
                <w:color w:val="000000"/>
                <w:kern w:val="0"/>
                <w:sz w:val="20"/>
              </w:rPr>
              <w:t>减</w:t>
            </w:r>
          </w:p>
        </w:tc>
      </w:tr>
      <w:tr w:rsidR="007C1805">
        <w:trPr>
          <w:trHeight w:val="540"/>
        </w:trPr>
        <w:tc>
          <w:tcPr>
            <w:tcW w:w="2373" w:type="dxa"/>
            <w:noWrap/>
            <w:vAlign w:val="center"/>
          </w:tcPr>
          <w:p w:rsidR="007C1805" w:rsidRDefault="00905316">
            <w:pPr>
              <w:widowControl/>
              <w:jc w:val="left"/>
              <w:rPr>
                <w:rFonts w:ascii="宋体" w:hAnsi="宋体" w:cs="宋体"/>
                <w:color w:val="000000"/>
                <w:kern w:val="0"/>
                <w:sz w:val="20"/>
              </w:rPr>
            </w:pPr>
            <w:r>
              <w:rPr>
                <w:rFonts w:ascii="宋体" w:hAnsi="宋体" w:cs="宋体" w:hint="eastAsia"/>
                <w:color w:val="000000"/>
                <w:kern w:val="0"/>
                <w:sz w:val="20"/>
              </w:rPr>
              <w:t>行政事业性收费</w:t>
            </w:r>
          </w:p>
        </w:tc>
        <w:tc>
          <w:tcPr>
            <w:tcW w:w="1985"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3879" w:type="dxa"/>
            <w:gridSpan w:val="2"/>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0</w:t>
            </w:r>
          </w:p>
        </w:tc>
      </w:tr>
      <w:tr w:rsidR="007C1805">
        <w:trPr>
          <w:trHeight w:val="600"/>
        </w:trPr>
        <w:tc>
          <w:tcPr>
            <w:tcW w:w="8237" w:type="dxa"/>
            <w:gridSpan w:val="4"/>
            <w:shd w:val="clear" w:color="auto" w:fill="99CCFF"/>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第二十条第（九）项</w:t>
            </w:r>
          </w:p>
        </w:tc>
      </w:tr>
      <w:tr w:rsidR="007C1805">
        <w:trPr>
          <w:trHeight w:val="522"/>
        </w:trPr>
        <w:tc>
          <w:tcPr>
            <w:tcW w:w="2373"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lastRenderedPageBreak/>
              <w:t>信息内容</w:t>
            </w:r>
          </w:p>
        </w:tc>
        <w:tc>
          <w:tcPr>
            <w:tcW w:w="1985"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采购项目数量</w:t>
            </w:r>
          </w:p>
        </w:tc>
        <w:tc>
          <w:tcPr>
            <w:tcW w:w="3879" w:type="dxa"/>
            <w:gridSpan w:val="2"/>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采购总金额</w:t>
            </w:r>
          </w:p>
        </w:tc>
      </w:tr>
      <w:tr w:rsidR="007C1805">
        <w:trPr>
          <w:trHeight w:val="559"/>
        </w:trPr>
        <w:tc>
          <w:tcPr>
            <w:tcW w:w="2373" w:type="dxa"/>
            <w:noWrap/>
            <w:vAlign w:val="center"/>
          </w:tcPr>
          <w:p w:rsidR="007C1805" w:rsidRDefault="00905316">
            <w:pPr>
              <w:widowControl/>
              <w:jc w:val="left"/>
              <w:rPr>
                <w:rFonts w:ascii="宋体" w:hAnsi="宋体" w:cs="宋体"/>
                <w:color w:val="000000"/>
                <w:kern w:val="0"/>
                <w:sz w:val="20"/>
              </w:rPr>
            </w:pPr>
            <w:r>
              <w:rPr>
                <w:rFonts w:ascii="宋体" w:hAnsi="宋体" w:cs="宋体" w:hint="eastAsia"/>
                <w:color w:val="000000"/>
                <w:kern w:val="0"/>
                <w:sz w:val="20"/>
              </w:rPr>
              <w:t>政府集中采购</w:t>
            </w:r>
          </w:p>
        </w:tc>
        <w:tc>
          <w:tcPr>
            <w:tcW w:w="1985" w:type="dxa"/>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3879" w:type="dxa"/>
            <w:gridSpan w:val="2"/>
            <w:noWrap/>
            <w:vAlign w:val="center"/>
          </w:tcPr>
          <w:p w:rsidR="007C1805" w:rsidRDefault="00905316">
            <w:pPr>
              <w:widowControl/>
              <w:jc w:val="center"/>
              <w:rPr>
                <w:rFonts w:ascii="宋体" w:hAnsi="宋体" w:cs="宋体"/>
                <w:color w:val="000000"/>
                <w:kern w:val="0"/>
                <w:sz w:val="24"/>
              </w:rPr>
            </w:pPr>
            <w:r>
              <w:rPr>
                <w:rFonts w:ascii="宋体" w:hAnsi="宋体" w:cs="宋体" w:hint="eastAsia"/>
                <w:color w:val="000000"/>
                <w:kern w:val="0"/>
                <w:sz w:val="20"/>
                <w:szCs w:val="20"/>
              </w:rPr>
              <w:t>0</w:t>
            </w:r>
          </w:p>
        </w:tc>
      </w:tr>
    </w:tbl>
    <w:p w:rsidR="007C1805" w:rsidRDefault="00905316">
      <w:pPr>
        <w:spacing w:line="540" w:lineRule="exact"/>
        <w:ind w:firstLineChars="200" w:firstLine="640"/>
        <w:jc w:val="left"/>
        <w:rPr>
          <w:rFonts w:ascii="黑体" w:eastAsia="黑体" w:hAnsi="仿宋" w:cs="仿宋"/>
          <w:sz w:val="32"/>
          <w:szCs w:val="32"/>
        </w:rPr>
      </w:pPr>
      <w:r>
        <w:rPr>
          <w:rFonts w:ascii="黑体" w:eastAsia="黑体" w:hAnsi="仿宋" w:cs="仿宋" w:hint="eastAsia"/>
          <w:sz w:val="32"/>
          <w:szCs w:val="32"/>
        </w:rPr>
        <w:t>三、收到和处理政府信息公开申请情况</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1236"/>
        <w:gridCol w:w="2248"/>
        <w:gridCol w:w="323"/>
        <w:gridCol w:w="644"/>
        <w:gridCol w:w="644"/>
        <w:gridCol w:w="858"/>
        <w:gridCol w:w="858"/>
        <w:gridCol w:w="323"/>
        <w:gridCol w:w="430"/>
      </w:tblGrid>
      <w:tr w:rsidR="007C1805">
        <w:trPr>
          <w:trHeight w:val="439"/>
        </w:trPr>
        <w:tc>
          <w:tcPr>
            <w:tcW w:w="1824" w:type="pct"/>
            <w:gridSpan w:val="3"/>
            <w:vMerge w:val="restart"/>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（本列数据的勾稽关系为：第一项加第二项之和，等于第三项加第四项之和）</w:t>
            </w:r>
          </w:p>
        </w:tc>
        <w:tc>
          <w:tcPr>
            <w:tcW w:w="3175" w:type="pct"/>
            <w:gridSpan w:val="7"/>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申请人情况</w:t>
            </w:r>
          </w:p>
        </w:tc>
      </w:tr>
      <w:tr w:rsidR="007C1805">
        <w:trPr>
          <w:trHeight w:val="379"/>
        </w:trPr>
        <w:tc>
          <w:tcPr>
            <w:tcW w:w="1824" w:type="pct"/>
            <w:gridSpan w:val="3"/>
            <w:vMerge/>
            <w:noWrap/>
            <w:vAlign w:val="center"/>
          </w:tcPr>
          <w:p w:rsidR="007C1805" w:rsidRDefault="007C1805">
            <w:pPr>
              <w:widowControl/>
              <w:jc w:val="left"/>
              <w:rPr>
                <w:rFonts w:ascii="宋体" w:hAnsi="宋体" w:cs="宋体"/>
                <w:color w:val="000000"/>
                <w:kern w:val="0"/>
                <w:sz w:val="20"/>
              </w:rPr>
            </w:pPr>
          </w:p>
        </w:tc>
        <w:tc>
          <w:tcPr>
            <w:tcW w:w="389" w:type="pct"/>
            <w:vMerge w:val="restart"/>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自</w:t>
            </w:r>
            <w:r>
              <w:rPr>
                <w:rFonts w:ascii="宋体" w:hAnsi="宋体" w:cs="宋体" w:hint="eastAsia"/>
                <w:color w:val="000000"/>
                <w:kern w:val="0"/>
                <w:sz w:val="20"/>
              </w:rPr>
              <w:br/>
            </w:r>
            <w:r>
              <w:rPr>
                <w:rFonts w:ascii="宋体" w:hAnsi="宋体" w:cs="宋体" w:hint="eastAsia"/>
                <w:color w:val="000000"/>
                <w:kern w:val="0"/>
                <w:sz w:val="20"/>
              </w:rPr>
              <w:t>然</w:t>
            </w:r>
            <w:r>
              <w:rPr>
                <w:rFonts w:ascii="宋体" w:hAnsi="宋体" w:cs="宋体" w:hint="eastAsia"/>
                <w:color w:val="000000"/>
                <w:kern w:val="0"/>
                <w:sz w:val="20"/>
              </w:rPr>
              <w:br/>
            </w:r>
            <w:r>
              <w:rPr>
                <w:rFonts w:ascii="宋体" w:hAnsi="宋体" w:cs="宋体" w:hint="eastAsia"/>
                <w:color w:val="000000"/>
                <w:kern w:val="0"/>
                <w:sz w:val="20"/>
              </w:rPr>
              <w:t>人</w:t>
            </w:r>
          </w:p>
        </w:tc>
        <w:tc>
          <w:tcPr>
            <w:tcW w:w="2355" w:type="pct"/>
            <w:gridSpan w:val="5"/>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法人或其他组织</w:t>
            </w:r>
          </w:p>
        </w:tc>
        <w:tc>
          <w:tcPr>
            <w:tcW w:w="430" w:type="pct"/>
            <w:vMerge w:val="restart"/>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总计</w:t>
            </w:r>
          </w:p>
        </w:tc>
      </w:tr>
      <w:tr w:rsidR="007C1805">
        <w:trPr>
          <w:trHeight w:val="720"/>
        </w:trPr>
        <w:tc>
          <w:tcPr>
            <w:tcW w:w="1824" w:type="pct"/>
            <w:gridSpan w:val="3"/>
            <w:vMerge/>
            <w:noWrap/>
            <w:vAlign w:val="center"/>
          </w:tcPr>
          <w:p w:rsidR="007C1805" w:rsidRDefault="007C1805">
            <w:pPr>
              <w:widowControl/>
              <w:jc w:val="left"/>
              <w:rPr>
                <w:rFonts w:ascii="宋体" w:hAnsi="宋体" w:cs="宋体"/>
                <w:color w:val="000000"/>
                <w:kern w:val="0"/>
                <w:sz w:val="20"/>
              </w:rPr>
            </w:pPr>
          </w:p>
        </w:tc>
        <w:tc>
          <w:tcPr>
            <w:tcW w:w="389" w:type="pct"/>
            <w:vMerge/>
            <w:noWrap/>
            <w:vAlign w:val="center"/>
          </w:tcPr>
          <w:p w:rsidR="007C1805" w:rsidRDefault="007C1805">
            <w:pPr>
              <w:widowControl/>
              <w:jc w:val="left"/>
              <w:rPr>
                <w:rFonts w:ascii="宋体" w:hAnsi="宋体" w:cs="宋体"/>
                <w:color w:val="000000"/>
                <w:kern w:val="0"/>
                <w:sz w:val="20"/>
              </w:rPr>
            </w:pPr>
          </w:p>
        </w:tc>
        <w:tc>
          <w:tcPr>
            <w:tcW w:w="389" w:type="pct"/>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商业企业</w:t>
            </w:r>
          </w:p>
        </w:tc>
        <w:tc>
          <w:tcPr>
            <w:tcW w:w="401" w:type="pct"/>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科研机构</w:t>
            </w:r>
          </w:p>
        </w:tc>
        <w:tc>
          <w:tcPr>
            <w:tcW w:w="599" w:type="pct"/>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社会公益组织</w:t>
            </w:r>
          </w:p>
        </w:tc>
        <w:tc>
          <w:tcPr>
            <w:tcW w:w="586" w:type="pct"/>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法律服务机构</w:t>
            </w:r>
          </w:p>
        </w:tc>
        <w:tc>
          <w:tcPr>
            <w:tcW w:w="379" w:type="pct"/>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其</w:t>
            </w:r>
            <w:r>
              <w:rPr>
                <w:rFonts w:ascii="宋体" w:hAnsi="宋体" w:cs="宋体" w:hint="eastAsia"/>
                <w:color w:val="000000"/>
                <w:kern w:val="0"/>
                <w:sz w:val="20"/>
              </w:rPr>
              <w:br/>
            </w:r>
            <w:r>
              <w:rPr>
                <w:rFonts w:ascii="宋体" w:hAnsi="宋体" w:cs="宋体" w:hint="eastAsia"/>
                <w:color w:val="000000"/>
                <w:kern w:val="0"/>
                <w:sz w:val="20"/>
              </w:rPr>
              <w:t>他</w:t>
            </w:r>
          </w:p>
        </w:tc>
        <w:tc>
          <w:tcPr>
            <w:tcW w:w="430" w:type="pct"/>
            <w:vMerge/>
            <w:noWrap/>
            <w:vAlign w:val="center"/>
          </w:tcPr>
          <w:p w:rsidR="007C1805" w:rsidRDefault="007C1805">
            <w:pPr>
              <w:widowControl/>
              <w:jc w:val="left"/>
              <w:rPr>
                <w:rFonts w:ascii="宋体" w:hAnsi="宋体" w:cs="宋体"/>
                <w:color w:val="000000"/>
                <w:kern w:val="0"/>
                <w:sz w:val="20"/>
              </w:rPr>
            </w:pPr>
          </w:p>
        </w:tc>
      </w:tr>
      <w:tr w:rsidR="007C1805">
        <w:trPr>
          <w:trHeight w:val="960"/>
        </w:trPr>
        <w:tc>
          <w:tcPr>
            <w:tcW w:w="1824" w:type="pct"/>
            <w:gridSpan w:val="3"/>
            <w:noWrap/>
            <w:vAlign w:val="center"/>
          </w:tcPr>
          <w:p w:rsidR="007C1805" w:rsidRDefault="00905316">
            <w:pPr>
              <w:widowControl/>
              <w:jc w:val="left"/>
              <w:rPr>
                <w:rFonts w:ascii="宋体" w:hAnsi="宋体" w:cs="宋体"/>
                <w:color w:val="000000"/>
                <w:kern w:val="0"/>
                <w:sz w:val="20"/>
              </w:rPr>
            </w:pPr>
            <w:r>
              <w:rPr>
                <w:rFonts w:ascii="宋体" w:hAnsi="宋体" w:cs="宋体" w:hint="eastAsia"/>
                <w:color w:val="000000"/>
                <w:kern w:val="0"/>
                <w:sz w:val="20"/>
              </w:rPr>
              <w:t>一、本年新收政府信息公开申请数量</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r>
      <w:tr w:rsidR="007C1805">
        <w:trPr>
          <w:trHeight w:val="822"/>
        </w:trPr>
        <w:tc>
          <w:tcPr>
            <w:tcW w:w="1824" w:type="pct"/>
            <w:gridSpan w:val="3"/>
            <w:noWrap/>
            <w:vAlign w:val="center"/>
          </w:tcPr>
          <w:p w:rsidR="007C1805" w:rsidRDefault="00905316">
            <w:pPr>
              <w:widowControl/>
              <w:jc w:val="left"/>
              <w:rPr>
                <w:rFonts w:ascii="宋体" w:hAnsi="宋体" w:cs="宋体"/>
                <w:color w:val="000000"/>
                <w:kern w:val="0"/>
                <w:sz w:val="20"/>
              </w:rPr>
            </w:pPr>
            <w:r>
              <w:rPr>
                <w:rFonts w:ascii="宋体" w:hAnsi="宋体" w:cs="宋体" w:hint="eastAsia"/>
                <w:color w:val="000000"/>
                <w:kern w:val="0"/>
                <w:sz w:val="20"/>
              </w:rPr>
              <w:t>二、上年结转政府信息公开申请数量</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r>
      <w:tr w:rsidR="007C1805">
        <w:trPr>
          <w:trHeight w:val="439"/>
        </w:trPr>
        <w:tc>
          <w:tcPr>
            <w:tcW w:w="417" w:type="pct"/>
            <w:vMerge w:val="restart"/>
            <w:noWrap/>
            <w:vAlign w:val="center"/>
          </w:tcPr>
          <w:p w:rsidR="007C1805" w:rsidRDefault="00905316">
            <w:pPr>
              <w:widowControl/>
              <w:jc w:val="center"/>
              <w:rPr>
                <w:rFonts w:ascii="宋体" w:hAnsi="宋体" w:cs="宋体"/>
                <w:color w:val="000000"/>
                <w:kern w:val="0"/>
                <w:sz w:val="20"/>
              </w:rPr>
            </w:pPr>
            <w:r>
              <w:rPr>
                <w:rFonts w:ascii="宋体" w:hAnsi="宋体" w:cs="宋体" w:hint="eastAsia"/>
                <w:color w:val="000000"/>
                <w:kern w:val="0"/>
                <w:sz w:val="20"/>
              </w:rPr>
              <w:t>三、</w:t>
            </w:r>
            <w:r>
              <w:rPr>
                <w:rFonts w:ascii="宋体" w:hAnsi="宋体" w:cs="宋体" w:hint="eastAsia"/>
                <w:color w:val="000000"/>
                <w:kern w:val="0"/>
                <w:sz w:val="20"/>
              </w:rPr>
              <w:br/>
            </w:r>
            <w:r>
              <w:rPr>
                <w:rFonts w:ascii="宋体" w:hAnsi="宋体" w:cs="宋体" w:hint="eastAsia"/>
                <w:color w:val="000000"/>
                <w:kern w:val="0"/>
                <w:sz w:val="20"/>
              </w:rPr>
              <w:t>本</w:t>
            </w:r>
            <w:r>
              <w:rPr>
                <w:rFonts w:ascii="宋体" w:hAnsi="宋体" w:cs="宋体" w:hint="eastAsia"/>
                <w:color w:val="000000"/>
                <w:kern w:val="0"/>
                <w:sz w:val="20"/>
              </w:rPr>
              <w:br/>
            </w:r>
            <w:r>
              <w:rPr>
                <w:rFonts w:ascii="宋体" w:hAnsi="宋体" w:cs="宋体" w:hint="eastAsia"/>
                <w:color w:val="000000"/>
                <w:kern w:val="0"/>
                <w:sz w:val="20"/>
              </w:rPr>
              <w:t>年</w:t>
            </w:r>
            <w:r>
              <w:rPr>
                <w:rFonts w:ascii="宋体" w:hAnsi="宋体" w:cs="宋体" w:hint="eastAsia"/>
                <w:color w:val="000000"/>
                <w:kern w:val="0"/>
                <w:sz w:val="20"/>
              </w:rPr>
              <w:br/>
            </w:r>
            <w:r>
              <w:rPr>
                <w:rFonts w:ascii="宋体" w:hAnsi="宋体" w:cs="宋体" w:hint="eastAsia"/>
                <w:color w:val="000000"/>
                <w:kern w:val="0"/>
                <w:sz w:val="20"/>
              </w:rPr>
              <w:t>度</w:t>
            </w:r>
            <w:r>
              <w:rPr>
                <w:rFonts w:ascii="宋体" w:hAnsi="宋体" w:cs="宋体" w:hint="eastAsia"/>
                <w:color w:val="000000"/>
                <w:kern w:val="0"/>
                <w:sz w:val="20"/>
              </w:rPr>
              <w:br/>
            </w:r>
            <w:r>
              <w:rPr>
                <w:rFonts w:ascii="宋体" w:hAnsi="宋体" w:cs="宋体" w:hint="eastAsia"/>
                <w:color w:val="000000"/>
                <w:kern w:val="0"/>
                <w:sz w:val="20"/>
              </w:rPr>
              <w:t>办</w:t>
            </w:r>
            <w:r>
              <w:rPr>
                <w:rFonts w:ascii="宋体" w:hAnsi="宋体" w:cs="宋体" w:hint="eastAsia"/>
                <w:color w:val="000000"/>
                <w:kern w:val="0"/>
                <w:sz w:val="20"/>
              </w:rPr>
              <w:br/>
            </w:r>
            <w:r>
              <w:rPr>
                <w:rFonts w:ascii="宋体" w:hAnsi="宋体" w:cs="宋体" w:hint="eastAsia"/>
                <w:color w:val="000000"/>
                <w:kern w:val="0"/>
                <w:sz w:val="20"/>
              </w:rPr>
              <w:t>理</w:t>
            </w:r>
            <w:r>
              <w:rPr>
                <w:rFonts w:ascii="宋体" w:hAnsi="宋体" w:cs="宋体" w:hint="eastAsia"/>
                <w:color w:val="000000"/>
                <w:kern w:val="0"/>
                <w:sz w:val="20"/>
              </w:rPr>
              <w:br/>
            </w:r>
            <w:r>
              <w:rPr>
                <w:rFonts w:ascii="宋体" w:hAnsi="宋体" w:cs="宋体" w:hint="eastAsia"/>
                <w:color w:val="000000"/>
                <w:kern w:val="0"/>
                <w:sz w:val="20"/>
              </w:rPr>
              <w:t>结</w:t>
            </w:r>
            <w:r>
              <w:rPr>
                <w:rFonts w:ascii="宋体" w:hAnsi="宋体" w:cs="宋体" w:hint="eastAsia"/>
                <w:color w:val="000000"/>
                <w:kern w:val="0"/>
                <w:sz w:val="20"/>
              </w:rPr>
              <w:br/>
            </w:r>
            <w:r>
              <w:rPr>
                <w:rFonts w:ascii="宋体" w:hAnsi="宋体" w:cs="宋体" w:hint="eastAsia"/>
                <w:color w:val="000000"/>
                <w:kern w:val="0"/>
                <w:sz w:val="20"/>
              </w:rPr>
              <w:t>果</w:t>
            </w:r>
          </w:p>
        </w:tc>
        <w:tc>
          <w:tcPr>
            <w:tcW w:w="1406" w:type="pct"/>
            <w:gridSpan w:val="2"/>
            <w:noWrap/>
            <w:vAlign w:val="center"/>
          </w:tcPr>
          <w:p w:rsidR="007C1805" w:rsidRDefault="00905316">
            <w:pPr>
              <w:widowControl/>
              <w:jc w:val="left"/>
              <w:rPr>
                <w:rFonts w:ascii="楷体" w:eastAsia="楷体" w:hAnsi="宋体" w:cs="宋体"/>
                <w:color w:val="000000"/>
                <w:kern w:val="0"/>
                <w:sz w:val="20"/>
              </w:rPr>
            </w:pPr>
            <w:r>
              <w:rPr>
                <w:rFonts w:ascii="楷体" w:eastAsia="楷体" w:hAnsi="宋体" w:cs="宋体" w:hint="eastAsia"/>
                <w:color w:val="000000"/>
                <w:kern w:val="0"/>
                <w:sz w:val="20"/>
              </w:rPr>
              <w:t>（一）予以公开</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r>
      <w:tr w:rsidR="007C1805">
        <w:trPr>
          <w:trHeight w:val="1182"/>
        </w:trPr>
        <w:tc>
          <w:tcPr>
            <w:tcW w:w="417" w:type="pct"/>
            <w:vMerge/>
            <w:noWrap/>
            <w:vAlign w:val="center"/>
          </w:tcPr>
          <w:p w:rsidR="007C1805" w:rsidRDefault="007C1805">
            <w:pPr>
              <w:widowControl/>
              <w:jc w:val="left"/>
              <w:rPr>
                <w:rFonts w:ascii="宋体" w:hAnsi="宋体" w:cs="宋体"/>
                <w:color w:val="000000"/>
                <w:kern w:val="0"/>
                <w:sz w:val="20"/>
              </w:rPr>
            </w:pPr>
          </w:p>
        </w:tc>
        <w:tc>
          <w:tcPr>
            <w:tcW w:w="1406" w:type="pct"/>
            <w:gridSpan w:val="2"/>
            <w:noWrap/>
            <w:vAlign w:val="center"/>
          </w:tcPr>
          <w:p w:rsidR="007C1805" w:rsidRDefault="00905316">
            <w:pPr>
              <w:widowControl/>
              <w:jc w:val="left"/>
              <w:rPr>
                <w:rFonts w:ascii="楷体" w:eastAsia="楷体" w:hAnsi="宋体" w:cs="宋体"/>
                <w:color w:val="000000"/>
                <w:kern w:val="0"/>
                <w:sz w:val="20"/>
              </w:rPr>
            </w:pPr>
            <w:r>
              <w:rPr>
                <w:rFonts w:ascii="楷体" w:eastAsia="楷体" w:hAnsi="宋体" w:cs="宋体" w:hint="eastAsia"/>
                <w:color w:val="000000"/>
                <w:kern w:val="0"/>
                <w:sz w:val="20"/>
              </w:rPr>
              <w:t>（二）部分公开（区分处理的，只计这一情形，不计其他情形）</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r>
      <w:tr w:rsidR="007C1805">
        <w:trPr>
          <w:trHeight w:val="480"/>
        </w:trPr>
        <w:tc>
          <w:tcPr>
            <w:tcW w:w="417" w:type="pct"/>
            <w:vMerge/>
            <w:noWrap/>
            <w:vAlign w:val="center"/>
          </w:tcPr>
          <w:p w:rsidR="007C1805" w:rsidRDefault="007C1805">
            <w:pPr>
              <w:widowControl/>
              <w:jc w:val="left"/>
              <w:rPr>
                <w:rFonts w:ascii="宋体" w:hAnsi="宋体" w:cs="宋体"/>
                <w:color w:val="000000"/>
                <w:kern w:val="0"/>
                <w:sz w:val="20"/>
              </w:rPr>
            </w:pPr>
          </w:p>
        </w:tc>
        <w:tc>
          <w:tcPr>
            <w:tcW w:w="552" w:type="pct"/>
            <w:vMerge w:val="restart"/>
            <w:noWrap/>
            <w:vAlign w:val="center"/>
          </w:tcPr>
          <w:p w:rsidR="007C1805" w:rsidRDefault="00905316">
            <w:pPr>
              <w:widowControl/>
              <w:jc w:val="left"/>
              <w:rPr>
                <w:rFonts w:ascii="楷体" w:eastAsia="楷体" w:hAnsi="宋体" w:cs="宋体"/>
                <w:color w:val="000000"/>
                <w:kern w:val="0"/>
                <w:sz w:val="20"/>
              </w:rPr>
            </w:pPr>
            <w:r>
              <w:rPr>
                <w:rFonts w:ascii="楷体" w:eastAsia="楷体" w:hAnsi="宋体" w:cs="宋体" w:hint="eastAsia"/>
                <w:color w:val="000000"/>
                <w:kern w:val="0"/>
                <w:sz w:val="20"/>
              </w:rPr>
              <w:t>（三）</w:t>
            </w:r>
            <w:r>
              <w:rPr>
                <w:rFonts w:ascii="楷体" w:eastAsia="楷体" w:hAnsi="宋体" w:cs="宋体" w:hint="eastAsia"/>
                <w:color w:val="000000"/>
                <w:kern w:val="0"/>
                <w:sz w:val="20"/>
              </w:rPr>
              <w:br/>
            </w:r>
            <w:r>
              <w:rPr>
                <w:rFonts w:ascii="楷体" w:eastAsia="楷体" w:hAnsi="宋体" w:cs="宋体" w:hint="eastAsia"/>
                <w:color w:val="000000"/>
                <w:kern w:val="0"/>
                <w:sz w:val="20"/>
              </w:rPr>
              <w:t>不予</w:t>
            </w:r>
            <w:r>
              <w:rPr>
                <w:rFonts w:ascii="楷体" w:eastAsia="楷体" w:hAnsi="宋体" w:cs="宋体" w:hint="eastAsia"/>
                <w:color w:val="000000"/>
                <w:kern w:val="0"/>
                <w:sz w:val="20"/>
              </w:rPr>
              <w:br/>
            </w:r>
            <w:r>
              <w:rPr>
                <w:rFonts w:ascii="楷体" w:eastAsia="楷体" w:hAnsi="宋体" w:cs="宋体" w:hint="eastAsia"/>
                <w:color w:val="000000"/>
                <w:kern w:val="0"/>
                <w:sz w:val="20"/>
              </w:rPr>
              <w:t>公开</w:t>
            </w:r>
          </w:p>
        </w:tc>
        <w:tc>
          <w:tcPr>
            <w:tcW w:w="853" w:type="pct"/>
            <w:noWrap/>
            <w:vAlign w:val="center"/>
          </w:tcPr>
          <w:p w:rsidR="007C1805" w:rsidRDefault="00905316">
            <w:pPr>
              <w:widowControl/>
              <w:jc w:val="left"/>
              <w:rPr>
                <w:rFonts w:ascii="楷体" w:eastAsia="楷体" w:hAnsi="宋体" w:cs="宋体"/>
                <w:color w:val="000000"/>
                <w:kern w:val="0"/>
                <w:sz w:val="20"/>
              </w:rPr>
            </w:pPr>
            <w:r>
              <w:rPr>
                <w:rFonts w:ascii="楷体" w:eastAsia="楷体" w:hAnsi="宋体" w:cs="宋体" w:hint="eastAsia"/>
                <w:color w:val="000000"/>
                <w:kern w:val="0"/>
                <w:sz w:val="20"/>
              </w:rPr>
              <w:t>1.</w:t>
            </w:r>
            <w:r>
              <w:rPr>
                <w:rFonts w:ascii="楷体" w:eastAsia="楷体" w:hAnsi="宋体" w:cs="宋体" w:hint="eastAsia"/>
                <w:color w:val="000000"/>
                <w:kern w:val="0"/>
                <w:sz w:val="20"/>
              </w:rPr>
              <w:t>属于国家秘密</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r>
      <w:tr w:rsidR="007C1805">
        <w:trPr>
          <w:trHeight w:val="720"/>
        </w:trPr>
        <w:tc>
          <w:tcPr>
            <w:tcW w:w="417" w:type="pct"/>
            <w:vMerge/>
            <w:noWrap/>
            <w:vAlign w:val="center"/>
          </w:tcPr>
          <w:p w:rsidR="007C1805" w:rsidRDefault="007C1805">
            <w:pPr>
              <w:widowControl/>
              <w:jc w:val="left"/>
              <w:rPr>
                <w:rFonts w:ascii="宋体" w:hAnsi="宋体" w:cs="宋体"/>
                <w:color w:val="000000"/>
                <w:kern w:val="0"/>
                <w:sz w:val="20"/>
              </w:rPr>
            </w:pPr>
          </w:p>
        </w:tc>
        <w:tc>
          <w:tcPr>
            <w:tcW w:w="552" w:type="pct"/>
            <w:vMerge/>
            <w:noWrap/>
            <w:vAlign w:val="center"/>
          </w:tcPr>
          <w:p w:rsidR="007C1805" w:rsidRDefault="007C1805">
            <w:pPr>
              <w:widowControl/>
              <w:jc w:val="left"/>
              <w:rPr>
                <w:rFonts w:ascii="楷体" w:eastAsia="楷体" w:hAnsi="宋体" w:cs="宋体"/>
                <w:color w:val="000000"/>
                <w:kern w:val="0"/>
                <w:sz w:val="20"/>
              </w:rPr>
            </w:pPr>
          </w:p>
        </w:tc>
        <w:tc>
          <w:tcPr>
            <w:tcW w:w="853" w:type="pct"/>
            <w:noWrap/>
            <w:vAlign w:val="center"/>
          </w:tcPr>
          <w:p w:rsidR="007C1805" w:rsidRDefault="00905316">
            <w:pPr>
              <w:widowControl/>
              <w:jc w:val="left"/>
              <w:rPr>
                <w:rFonts w:ascii="楷体" w:eastAsia="楷体" w:hAnsi="宋体" w:cs="宋体"/>
                <w:color w:val="000000"/>
                <w:kern w:val="0"/>
                <w:sz w:val="20"/>
              </w:rPr>
            </w:pPr>
            <w:r>
              <w:rPr>
                <w:rFonts w:ascii="楷体" w:eastAsia="楷体" w:hAnsi="宋体" w:cs="宋体" w:hint="eastAsia"/>
                <w:color w:val="000000"/>
                <w:kern w:val="0"/>
                <w:sz w:val="20"/>
              </w:rPr>
              <w:t>2.</w:t>
            </w:r>
            <w:r>
              <w:rPr>
                <w:rFonts w:ascii="楷体" w:eastAsia="楷体" w:hAnsi="宋体" w:cs="宋体" w:hint="eastAsia"/>
                <w:color w:val="000000"/>
                <w:kern w:val="0"/>
                <w:sz w:val="20"/>
              </w:rPr>
              <w:t>其他法律行政法规禁止公开</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r>
      <w:tr w:rsidR="007C1805">
        <w:trPr>
          <w:trHeight w:val="720"/>
        </w:trPr>
        <w:tc>
          <w:tcPr>
            <w:tcW w:w="417" w:type="pct"/>
            <w:vMerge/>
            <w:noWrap/>
            <w:vAlign w:val="center"/>
          </w:tcPr>
          <w:p w:rsidR="007C1805" w:rsidRDefault="007C1805">
            <w:pPr>
              <w:widowControl/>
              <w:jc w:val="left"/>
              <w:rPr>
                <w:rFonts w:ascii="宋体" w:hAnsi="宋体" w:cs="宋体"/>
                <w:color w:val="000000"/>
                <w:kern w:val="0"/>
                <w:sz w:val="20"/>
              </w:rPr>
            </w:pPr>
          </w:p>
        </w:tc>
        <w:tc>
          <w:tcPr>
            <w:tcW w:w="552" w:type="pct"/>
            <w:vMerge/>
            <w:noWrap/>
            <w:vAlign w:val="center"/>
          </w:tcPr>
          <w:p w:rsidR="007C1805" w:rsidRDefault="007C1805">
            <w:pPr>
              <w:widowControl/>
              <w:jc w:val="left"/>
              <w:rPr>
                <w:rFonts w:ascii="楷体" w:eastAsia="楷体" w:hAnsi="宋体" w:cs="宋体"/>
                <w:color w:val="000000"/>
                <w:kern w:val="0"/>
                <w:sz w:val="20"/>
              </w:rPr>
            </w:pPr>
          </w:p>
        </w:tc>
        <w:tc>
          <w:tcPr>
            <w:tcW w:w="853" w:type="pct"/>
            <w:noWrap/>
            <w:vAlign w:val="center"/>
          </w:tcPr>
          <w:p w:rsidR="007C1805" w:rsidRDefault="00905316">
            <w:pPr>
              <w:widowControl/>
              <w:jc w:val="left"/>
              <w:rPr>
                <w:rFonts w:ascii="楷体" w:eastAsia="楷体" w:hAnsi="宋体" w:cs="宋体"/>
                <w:color w:val="000000"/>
                <w:kern w:val="0"/>
                <w:sz w:val="20"/>
              </w:rPr>
            </w:pPr>
            <w:r>
              <w:rPr>
                <w:rFonts w:ascii="楷体" w:eastAsia="楷体" w:hAnsi="宋体" w:cs="宋体" w:hint="eastAsia"/>
                <w:color w:val="000000"/>
                <w:kern w:val="0"/>
                <w:sz w:val="20"/>
              </w:rPr>
              <w:t>3.</w:t>
            </w:r>
            <w:r>
              <w:rPr>
                <w:rFonts w:ascii="楷体" w:eastAsia="楷体" w:hAnsi="宋体" w:cs="宋体" w:hint="eastAsia"/>
                <w:color w:val="000000"/>
                <w:kern w:val="0"/>
                <w:sz w:val="20"/>
              </w:rPr>
              <w:t>危及“三安全一稳定”</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r>
      <w:tr w:rsidR="007C1805">
        <w:trPr>
          <w:trHeight w:val="480"/>
        </w:trPr>
        <w:tc>
          <w:tcPr>
            <w:tcW w:w="417" w:type="pct"/>
            <w:vMerge/>
            <w:noWrap/>
            <w:vAlign w:val="center"/>
          </w:tcPr>
          <w:p w:rsidR="007C1805" w:rsidRDefault="007C1805">
            <w:pPr>
              <w:widowControl/>
              <w:jc w:val="left"/>
              <w:rPr>
                <w:rFonts w:ascii="宋体" w:hAnsi="宋体" w:cs="宋体"/>
                <w:color w:val="000000"/>
                <w:kern w:val="0"/>
                <w:sz w:val="20"/>
              </w:rPr>
            </w:pPr>
          </w:p>
        </w:tc>
        <w:tc>
          <w:tcPr>
            <w:tcW w:w="552" w:type="pct"/>
            <w:vMerge/>
            <w:noWrap/>
            <w:vAlign w:val="center"/>
          </w:tcPr>
          <w:p w:rsidR="007C1805" w:rsidRDefault="007C1805">
            <w:pPr>
              <w:widowControl/>
              <w:jc w:val="left"/>
              <w:rPr>
                <w:rFonts w:ascii="楷体" w:eastAsia="楷体" w:hAnsi="宋体" w:cs="宋体"/>
                <w:color w:val="000000"/>
                <w:kern w:val="0"/>
                <w:sz w:val="20"/>
              </w:rPr>
            </w:pPr>
          </w:p>
        </w:tc>
        <w:tc>
          <w:tcPr>
            <w:tcW w:w="853" w:type="pct"/>
            <w:noWrap/>
            <w:vAlign w:val="center"/>
          </w:tcPr>
          <w:p w:rsidR="007C1805" w:rsidRDefault="00905316">
            <w:pPr>
              <w:widowControl/>
              <w:jc w:val="left"/>
              <w:rPr>
                <w:rFonts w:ascii="楷体" w:eastAsia="楷体" w:hAnsi="宋体" w:cs="宋体"/>
                <w:color w:val="000000"/>
                <w:kern w:val="0"/>
                <w:sz w:val="20"/>
              </w:rPr>
            </w:pPr>
            <w:r>
              <w:rPr>
                <w:rFonts w:ascii="楷体" w:eastAsia="楷体" w:hAnsi="宋体" w:cs="宋体" w:hint="eastAsia"/>
                <w:color w:val="000000"/>
                <w:kern w:val="0"/>
                <w:sz w:val="20"/>
              </w:rPr>
              <w:t>4.</w:t>
            </w:r>
            <w:r>
              <w:rPr>
                <w:rFonts w:ascii="楷体" w:eastAsia="楷体" w:hAnsi="宋体" w:cs="宋体" w:hint="eastAsia"/>
                <w:color w:val="000000"/>
                <w:kern w:val="0"/>
                <w:sz w:val="20"/>
              </w:rPr>
              <w:t>保护第三方合法权益</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r>
      <w:tr w:rsidR="007C1805">
        <w:trPr>
          <w:trHeight w:val="720"/>
        </w:trPr>
        <w:tc>
          <w:tcPr>
            <w:tcW w:w="417" w:type="pct"/>
            <w:vMerge/>
            <w:noWrap/>
            <w:vAlign w:val="center"/>
          </w:tcPr>
          <w:p w:rsidR="007C1805" w:rsidRDefault="007C1805">
            <w:pPr>
              <w:widowControl/>
              <w:jc w:val="left"/>
              <w:rPr>
                <w:rFonts w:ascii="宋体" w:hAnsi="宋体" w:cs="宋体"/>
                <w:color w:val="000000"/>
                <w:kern w:val="0"/>
                <w:sz w:val="20"/>
              </w:rPr>
            </w:pPr>
          </w:p>
        </w:tc>
        <w:tc>
          <w:tcPr>
            <w:tcW w:w="552" w:type="pct"/>
            <w:vMerge/>
            <w:noWrap/>
            <w:vAlign w:val="center"/>
          </w:tcPr>
          <w:p w:rsidR="007C1805" w:rsidRDefault="007C1805">
            <w:pPr>
              <w:widowControl/>
              <w:jc w:val="left"/>
              <w:rPr>
                <w:rFonts w:ascii="楷体" w:eastAsia="楷体" w:hAnsi="宋体" w:cs="宋体"/>
                <w:color w:val="000000"/>
                <w:kern w:val="0"/>
                <w:sz w:val="20"/>
              </w:rPr>
            </w:pPr>
          </w:p>
        </w:tc>
        <w:tc>
          <w:tcPr>
            <w:tcW w:w="853" w:type="pct"/>
            <w:noWrap/>
            <w:vAlign w:val="center"/>
          </w:tcPr>
          <w:p w:rsidR="007C1805" w:rsidRDefault="00905316">
            <w:pPr>
              <w:widowControl/>
              <w:jc w:val="left"/>
              <w:rPr>
                <w:rFonts w:ascii="楷体" w:eastAsia="楷体" w:hAnsi="宋体" w:cs="宋体"/>
                <w:color w:val="000000"/>
                <w:kern w:val="0"/>
                <w:sz w:val="20"/>
              </w:rPr>
            </w:pPr>
            <w:r>
              <w:rPr>
                <w:rFonts w:ascii="楷体" w:eastAsia="楷体" w:hAnsi="宋体" w:cs="宋体" w:hint="eastAsia"/>
                <w:color w:val="000000"/>
                <w:kern w:val="0"/>
                <w:sz w:val="20"/>
              </w:rPr>
              <w:t>5.</w:t>
            </w:r>
            <w:r>
              <w:rPr>
                <w:rFonts w:ascii="楷体" w:eastAsia="楷体" w:hAnsi="宋体" w:cs="宋体" w:hint="eastAsia"/>
                <w:color w:val="000000"/>
                <w:kern w:val="0"/>
                <w:sz w:val="20"/>
              </w:rPr>
              <w:t>属于三类内部事务信息</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r>
      <w:tr w:rsidR="007C1805">
        <w:trPr>
          <w:trHeight w:val="480"/>
        </w:trPr>
        <w:tc>
          <w:tcPr>
            <w:tcW w:w="417" w:type="pct"/>
            <w:vMerge/>
            <w:noWrap/>
            <w:vAlign w:val="center"/>
          </w:tcPr>
          <w:p w:rsidR="007C1805" w:rsidRDefault="007C1805">
            <w:pPr>
              <w:widowControl/>
              <w:jc w:val="left"/>
              <w:rPr>
                <w:rFonts w:ascii="宋体" w:hAnsi="宋体" w:cs="宋体"/>
                <w:color w:val="000000"/>
                <w:kern w:val="0"/>
                <w:sz w:val="20"/>
              </w:rPr>
            </w:pPr>
          </w:p>
        </w:tc>
        <w:tc>
          <w:tcPr>
            <w:tcW w:w="552" w:type="pct"/>
            <w:vMerge/>
            <w:noWrap/>
            <w:vAlign w:val="center"/>
          </w:tcPr>
          <w:p w:rsidR="007C1805" w:rsidRDefault="007C1805">
            <w:pPr>
              <w:widowControl/>
              <w:jc w:val="left"/>
              <w:rPr>
                <w:rFonts w:ascii="楷体" w:eastAsia="楷体" w:hAnsi="宋体" w:cs="宋体"/>
                <w:color w:val="000000"/>
                <w:kern w:val="0"/>
                <w:sz w:val="20"/>
              </w:rPr>
            </w:pPr>
          </w:p>
        </w:tc>
        <w:tc>
          <w:tcPr>
            <w:tcW w:w="853" w:type="pct"/>
            <w:noWrap/>
            <w:vAlign w:val="center"/>
          </w:tcPr>
          <w:p w:rsidR="007C1805" w:rsidRDefault="00905316">
            <w:pPr>
              <w:widowControl/>
              <w:jc w:val="left"/>
              <w:rPr>
                <w:rFonts w:ascii="楷体" w:eastAsia="楷体" w:hAnsi="宋体" w:cs="宋体"/>
                <w:color w:val="000000"/>
                <w:kern w:val="0"/>
                <w:sz w:val="20"/>
              </w:rPr>
            </w:pPr>
            <w:r>
              <w:rPr>
                <w:rFonts w:ascii="楷体" w:eastAsia="楷体" w:hAnsi="宋体" w:cs="宋体" w:hint="eastAsia"/>
                <w:color w:val="000000"/>
                <w:kern w:val="0"/>
                <w:sz w:val="20"/>
              </w:rPr>
              <w:t>6.</w:t>
            </w:r>
            <w:r>
              <w:rPr>
                <w:rFonts w:ascii="楷体" w:eastAsia="楷体" w:hAnsi="宋体" w:cs="宋体" w:hint="eastAsia"/>
                <w:color w:val="000000"/>
                <w:kern w:val="0"/>
                <w:sz w:val="20"/>
              </w:rPr>
              <w:t>属于四类过程性信息</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r>
      <w:tr w:rsidR="007C1805">
        <w:trPr>
          <w:trHeight w:val="480"/>
        </w:trPr>
        <w:tc>
          <w:tcPr>
            <w:tcW w:w="417" w:type="pct"/>
            <w:vMerge/>
            <w:noWrap/>
            <w:vAlign w:val="center"/>
          </w:tcPr>
          <w:p w:rsidR="007C1805" w:rsidRDefault="007C1805">
            <w:pPr>
              <w:widowControl/>
              <w:jc w:val="left"/>
              <w:rPr>
                <w:rFonts w:ascii="宋体" w:hAnsi="宋体" w:cs="宋体"/>
                <w:color w:val="000000"/>
                <w:kern w:val="0"/>
                <w:sz w:val="20"/>
              </w:rPr>
            </w:pPr>
          </w:p>
        </w:tc>
        <w:tc>
          <w:tcPr>
            <w:tcW w:w="552" w:type="pct"/>
            <w:vMerge/>
            <w:noWrap/>
            <w:vAlign w:val="center"/>
          </w:tcPr>
          <w:p w:rsidR="007C1805" w:rsidRDefault="007C1805">
            <w:pPr>
              <w:widowControl/>
              <w:jc w:val="left"/>
              <w:rPr>
                <w:rFonts w:ascii="楷体" w:eastAsia="楷体" w:hAnsi="宋体" w:cs="宋体"/>
                <w:color w:val="000000"/>
                <w:kern w:val="0"/>
                <w:sz w:val="20"/>
              </w:rPr>
            </w:pPr>
          </w:p>
        </w:tc>
        <w:tc>
          <w:tcPr>
            <w:tcW w:w="853" w:type="pct"/>
            <w:noWrap/>
            <w:vAlign w:val="center"/>
          </w:tcPr>
          <w:p w:rsidR="007C1805" w:rsidRDefault="00905316">
            <w:pPr>
              <w:widowControl/>
              <w:jc w:val="left"/>
              <w:rPr>
                <w:rFonts w:ascii="楷体" w:eastAsia="楷体" w:hAnsi="宋体" w:cs="宋体"/>
                <w:color w:val="000000"/>
                <w:kern w:val="0"/>
                <w:sz w:val="20"/>
              </w:rPr>
            </w:pPr>
            <w:r>
              <w:rPr>
                <w:rFonts w:ascii="楷体" w:eastAsia="楷体" w:hAnsi="宋体" w:cs="宋体" w:hint="eastAsia"/>
                <w:color w:val="000000"/>
                <w:kern w:val="0"/>
                <w:sz w:val="20"/>
              </w:rPr>
              <w:t>7.</w:t>
            </w:r>
            <w:r>
              <w:rPr>
                <w:rFonts w:ascii="楷体" w:eastAsia="楷体" w:hAnsi="宋体" w:cs="宋体" w:hint="eastAsia"/>
                <w:color w:val="000000"/>
                <w:kern w:val="0"/>
                <w:sz w:val="20"/>
              </w:rPr>
              <w:t>属于行政执法案卷</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r>
      <w:tr w:rsidR="007C1805">
        <w:trPr>
          <w:trHeight w:val="480"/>
        </w:trPr>
        <w:tc>
          <w:tcPr>
            <w:tcW w:w="417" w:type="pct"/>
            <w:vMerge/>
            <w:noWrap/>
            <w:vAlign w:val="center"/>
          </w:tcPr>
          <w:p w:rsidR="007C1805" w:rsidRDefault="007C1805">
            <w:pPr>
              <w:widowControl/>
              <w:jc w:val="left"/>
              <w:rPr>
                <w:rFonts w:ascii="宋体" w:hAnsi="宋体" w:cs="宋体"/>
                <w:color w:val="000000"/>
                <w:kern w:val="0"/>
                <w:sz w:val="20"/>
              </w:rPr>
            </w:pPr>
          </w:p>
        </w:tc>
        <w:tc>
          <w:tcPr>
            <w:tcW w:w="552" w:type="pct"/>
            <w:vMerge/>
            <w:noWrap/>
            <w:vAlign w:val="center"/>
          </w:tcPr>
          <w:p w:rsidR="007C1805" w:rsidRDefault="007C1805">
            <w:pPr>
              <w:widowControl/>
              <w:jc w:val="left"/>
              <w:rPr>
                <w:rFonts w:ascii="楷体" w:eastAsia="楷体" w:hAnsi="宋体" w:cs="宋体"/>
                <w:color w:val="000000"/>
                <w:kern w:val="0"/>
                <w:sz w:val="20"/>
              </w:rPr>
            </w:pPr>
          </w:p>
        </w:tc>
        <w:tc>
          <w:tcPr>
            <w:tcW w:w="853" w:type="pct"/>
            <w:noWrap/>
            <w:vAlign w:val="center"/>
          </w:tcPr>
          <w:p w:rsidR="007C1805" w:rsidRDefault="00905316">
            <w:pPr>
              <w:widowControl/>
              <w:jc w:val="left"/>
              <w:rPr>
                <w:rFonts w:ascii="楷体" w:eastAsia="楷体" w:hAnsi="宋体" w:cs="宋体"/>
                <w:color w:val="000000"/>
                <w:kern w:val="0"/>
                <w:sz w:val="20"/>
              </w:rPr>
            </w:pPr>
            <w:r>
              <w:rPr>
                <w:rFonts w:ascii="楷体" w:eastAsia="楷体" w:hAnsi="宋体" w:cs="宋体" w:hint="eastAsia"/>
                <w:color w:val="000000"/>
                <w:kern w:val="0"/>
                <w:sz w:val="20"/>
              </w:rPr>
              <w:t>8.</w:t>
            </w:r>
            <w:r>
              <w:rPr>
                <w:rFonts w:ascii="楷体" w:eastAsia="楷体" w:hAnsi="宋体" w:cs="宋体" w:hint="eastAsia"/>
                <w:color w:val="000000"/>
                <w:kern w:val="0"/>
                <w:sz w:val="20"/>
              </w:rPr>
              <w:t>属于行政查询事项</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r>
      <w:tr w:rsidR="007C1805">
        <w:trPr>
          <w:trHeight w:val="720"/>
        </w:trPr>
        <w:tc>
          <w:tcPr>
            <w:tcW w:w="417" w:type="pct"/>
            <w:vMerge/>
            <w:noWrap/>
            <w:vAlign w:val="center"/>
          </w:tcPr>
          <w:p w:rsidR="007C1805" w:rsidRDefault="007C1805">
            <w:pPr>
              <w:widowControl/>
              <w:jc w:val="left"/>
              <w:rPr>
                <w:rFonts w:ascii="宋体" w:hAnsi="宋体" w:cs="宋体"/>
                <w:color w:val="000000"/>
                <w:kern w:val="0"/>
                <w:sz w:val="20"/>
              </w:rPr>
            </w:pPr>
          </w:p>
        </w:tc>
        <w:tc>
          <w:tcPr>
            <w:tcW w:w="552" w:type="pct"/>
            <w:vMerge w:val="restart"/>
            <w:noWrap/>
            <w:vAlign w:val="center"/>
          </w:tcPr>
          <w:p w:rsidR="007C1805" w:rsidRDefault="00905316">
            <w:pPr>
              <w:widowControl/>
              <w:jc w:val="left"/>
              <w:rPr>
                <w:rFonts w:ascii="楷体" w:eastAsia="楷体" w:hAnsi="宋体" w:cs="宋体"/>
                <w:color w:val="000000"/>
                <w:kern w:val="0"/>
                <w:sz w:val="20"/>
              </w:rPr>
            </w:pPr>
            <w:r>
              <w:rPr>
                <w:rFonts w:ascii="楷体" w:eastAsia="楷体" w:hAnsi="宋体" w:cs="宋体" w:hint="eastAsia"/>
                <w:color w:val="000000"/>
                <w:kern w:val="0"/>
                <w:sz w:val="20"/>
              </w:rPr>
              <w:t>（四）</w:t>
            </w:r>
            <w:r>
              <w:rPr>
                <w:rFonts w:ascii="楷体" w:eastAsia="楷体" w:hAnsi="宋体" w:cs="宋体" w:hint="eastAsia"/>
                <w:color w:val="000000"/>
                <w:kern w:val="0"/>
                <w:sz w:val="20"/>
              </w:rPr>
              <w:br/>
            </w:r>
            <w:r>
              <w:rPr>
                <w:rFonts w:ascii="楷体" w:eastAsia="楷体" w:hAnsi="宋体" w:cs="宋体" w:hint="eastAsia"/>
                <w:color w:val="000000"/>
                <w:kern w:val="0"/>
                <w:sz w:val="20"/>
              </w:rPr>
              <w:t>无法</w:t>
            </w:r>
            <w:r>
              <w:rPr>
                <w:rFonts w:ascii="楷体" w:eastAsia="楷体" w:hAnsi="宋体" w:cs="宋体" w:hint="eastAsia"/>
                <w:color w:val="000000"/>
                <w:kern w:val="0"/>
                <w:sz w:val="20"/>
              </w:rPr>
              <w:br/>
            </w:r>
            <w:r>
              <w:rPr>
                <w:rFonts w:ascii="楷体" w:eastAsia="楷体" w:hAnsi="宋体" w:cs="宋体" w:hint="eastAsia"/>
                <w:color w:val="000000"/>
                <w:kern w:val="0"/>
                <w:sz w:val="20"/>
              </w:rPr>
              <w:t>提供</w:t>
            </w:r>
          </w:p>
        </w:tc>
        <w:tc>
          <w:tcPr>
            <w:tcW w:w="853" w:type="pct"/>
            <w:noWrap/>
            <w:vAlign w:val="center"/>
          </w:tcPr>
          <w:p w:rsidR="007C1805" w:rsidRDefault="00905316">
            <w:pPr>
              <w:widowControl/>
              <w:jc w:val="left"/>
              <w:rPr>
                <w:rFonts w:ascii="楷体" w:eastAsia="楷体" w:hAnsi="宋体" w:cs="宋体"/>
                <w:color w:val="000000"/>
                <w:kern w:val="0"/>
                <w:sz w:val="20"/>
              </w:rPr>
            </w:pPr>
            <w:r>
              <w:rPr>
                <w:rFonts w:ascii="楷体" w:eastAsia="楷体" w:hAnsi="宋体" w:cs="宋体" w:hint="eastAsia"/>
                <w:color w:val="000000"/>
                <w:kern w:val="0"/>
                <w:sz w:val="20"/>
              </w:rPr>
              <w:t>1.</w:t>
            </w:r>
            <w:r>
              <w:rPr>
                <w:rFonts w:ascii="楷体" w:eastAsia="楷体" w:hAnsi="宋体" w:cs="宋体" w:hint="eastAsia"/>
                <w:color w:val="000000"/>
                <w:kern w:val="0"/>
                <w:sz w:val="20"/>
              </w:rPr>
              <w:t>本机关不掌握相关政府信息</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r>
      <w:tr w:rsidR="007C1805">
        <w:trPr>
          <w:trHeight w:val="720"/>
        </w:trPr>
        <w:tc>
          <w:tcPr>
            <w:tcW w:w="417" w:type="pct"/>
            <w:vMerge/>
            <w:noWrap/>
            <w:vAlign w:val="center"/>
          </w:tcPr>
          <w:p w:rsidR="007C1805" w:rsidRDefault="007C1805">
            <w:pPr>
              <w:widowControl/>
              <w:jc w:val="left"/>
              <w:rPr>
                <w:rFonts w:ascii="宋体" w:hAnsi="宋体" w:cs="宋体"/>
                <w:color w:val="000000"/>
                <w:kern w:val="0"/>
                <w:sz w:val="20"/>
              </w:rPr>
            </w:pPr>
          </w:p>
        </w:tc>
        <w:tc>
          <w:tcPr>
            <w:tcW w:w="552" w:type="pct"/>
            <w:vMerge/>
            <w:noWrap/>
            <w:vAlign w:val="center"/>
          </w:tcPr>
          <w:p w:rsidR="007C1805" w:rsidRDefault="007C1805">
            <w:pPr>
              <w:widowControl/>
              <w:jc w:val="left"/>
              <w:rPr>
                <w:rFonts w:ascii="楷体" w:eastAsia="楷体" w:hAnsi="宋体" w:cs="宋体"/>
                <w:color w:val="000000"/>
                <w:kern w:val="0"/>
                <w:sz w:val="20"/>
              </w:rPr>
            </w:pPr>
          </w:p>
        </w:tc>
        <w:tc>
          <w:tcPr>
            <w:tcW w:w="853" w:type="pct"/>
            <w:noWrap/>
            <w:vAlign w:val="center"/>
          </w:tcPr>
          <w:p w:rsidR="007C1805" w:rsidRDefault="00905316">
            <w:pPr>
              <w:widowControl/>
              <w:jc w:val="left"/>
              <w:rPr>
                <w:rFonts w:ascii="楷体" w:eastAsia="楷体" w:hAnsi="宋体" w:cs="宋体"/>
                <w:color w:val="000000"/>
                <w:kern w:val="0"/>
                <w:sz w:val="20"/>
              </w:rPr>
            </w:pPr>
            <w:r>
              <w:rPr>
                <w:rFonts w:ascii="楷体" w:eastAsia="楷体" w:hAnsi="宋体" w:cs="宋体" w:hint="eastAsia"/>
                <w:color w:val="000000"/>
                <w:kern w:val="0"/>
                <w:sz w:val="20"/>
              </w:rPr>
              <w:t>2.</w:t>
            </w:r>
            <w:r>
              <w:rPr>
                <w:rFonts w:ascii="楷体" w:eastAsia="楷体" w:hAnsi="宋体" w:cs="宋体" w:hint="eastAsia"/>
                <w:color w:val="000000"/>
                <w:kern w:val="0"/>
                <w:sz w:val="20"/>
              </w:rPr>
              <w:t>没有现成信息需要另行制作</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r>
      <w:tr w:rsidR="007C1805">
        <w:trPr>
          <w:trHeight w:val="720"/>
        </w:trPr>
        <w:tc>
          <w:tcPr>
            <w:tcW w:w="417" w:type="pct"/>
            <w:vMerge/>
            <w:noWrap/>
            <w:vAlign w:val="center"/>
          </w:tcPr>
          <w:p w:rsidR="007C1805" w:rsidRDefault="007C1805">
            <w:pPr>
              <w:widowControl/>
              <w:jc w:val="left"/>
              <w:rPr>
                <w:rFonts w:ascii="宋体" w:hAnsi="宋体" w:cs="宋体"/>
                <w:color w:val="000000"/>
                <w:kern w:val="0"/>
                <w:sz w:val="20"/>
              </w:rPr>
            </w:pPr>
          </w:p>
        </w:tc>
        <w:tc>
          <w:tcPr>
            <w:tcW w:w="552" w:type="pct"/>
            <w:vMerge/>
            <w:noWrap/>
            <w:vAlign w:val="center"/>
          </w:tcPr>
          <w:p w:rsidR="007C1805" w:rsidRDefault="007C1805">
            <w:pPr>
              <w:widowControl/>
              <w:jc w:val="left"/>
              <w:rPr>
                <w:rFonts w:ascii="楷体" w:eastAsia="楷体" w:hAnsi="宋体" w:cs="宋体"/>
                <w:color w:val="000000"/>
                <w:kern w:val="0"/>
                <w:sz w:val="20"/>
              </w:rPr>
            </w:pPr>
          </w:p>
        </w:tc>
        <w:tc>
          <w:tcPr>
            <w:tcW w:w="853" w:type="pct"/>
            <w:noWrap/>
            <w:vAlign w:val="center"/>
          </w:tcPr>
          <w:p w:rsidR="007C1805" w:rsidRDefault="00905316">
            <w:pPr>
              <w:widowControl/>
              <w:jc w:val="left"/>
              <w:rPr>
                <w:rFonts w:ascii="楷体" w:eastAsia="楷体" w:hAnsi="宋体" w:cs="宋体"/>
                <w:color w:val="000000"/>
                <w:kern w:val="0"/>
                <w:sz w:val="20"/>
              </w:rPr>
            </w:pPr>
            <w:r>
              <w:rPr>
                <w:rFonts w:ascii="楷体" w:eastAsia="楷体" w:hAnsi="宋体" w:cs="宋体" w:hint="eastAsia"/>
                <w:color w:val="000000"/>
                <w:kern w:val="0"/>
                <w:sz w:val="20"/>
              </w:rPr>
              <w:t>3.</w:t>
            </w:r>
            <w:r>
              <w:rPr>
                <w:rFonts w:ascii="楷体" w:eastAsia="楷体" w:hAnsi="宋体" w:cs="宋体" w:hint="eastAsia"/>
                <w:color w:val="000000"/>
                <w:kern w:val="0"/>
                <w:sz w:val="20"/>
              </w:rPr>
              <w:t>补正后申请内容仍不明确</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r>
      <w:tr w:rsidR="007C1805">
        <w:trPr>
          <w:trHeight w:val="480"/>
        </w:trPr>
        <w:tc>
          <w:tcPr>
            <w:tcW w:w="417" w:type="pct"/>
            <w:vMerge/>
            <w:noWrap/>
            <w:vAlign w:val="center"/>
          </w:tcPr>
          <w:p w:rsidR="007C1805" w:rsidRDefault="007C1805">
            <w:pPr>
              <w:widowControl/>
              <w:jc w:val="left"/>
              <w:rPr>
                <w:rFonts w:ascii="宋体" w:hAnsi="宋体" w:cs="宋体"/>
                <w:color w:val="000000"/>
                <w:kern w:val="0"/>
                <w:sz w:val="20"/>
              </w:rPr>
            </w:pPr>
          </w:p>
        </w:tc>
        <w:tc>
          <w:tcPr>
            <w:tcW w:w="552" w:type="pct"/>
            <w:vMerge w:val="restart"/>
            <w:noWrap/>
            <w:vAlign w:val="center"/>
          </w:tcPr>
          <w:p w:rsidR="007C1805" w:rsidRDefault="00905316">
            <w:pPr>
              <w:widowControl/>
              <w:jc w:val="left"/>
              <w:rPr>
                <w:rFonts w:ascii="楷体" w:eastAsia="楷体" w:hAnsi="宋体" w:cs="宋体"/>
                <w:color w:val="000000"/>
                <w:kern w:val="0"/>
                <w:sz w:val="20"/>
              </w:rPr>
            </w:pPr>
            <w:r>
              <w:rPr>
                <w:rFonts w:ascii="楷体" w:eastAsia="楷体" w:hAnsi="宋体" w:cs="宋体" w:hint="eastAsia"/>
                <w:color w:val="000000"/>
                <w:kern w:val="0"/>
                <w:sz w:val="20"/>
              </w:rPr>
              <w:t>（五）不予</w:t>
            </w:r>
            <w:r>
              <w:rPr>
                <w:rFonts w:ascii="楷体" w:eastAsia="楷体" w:hAnsi="宋体" w:cs="宋体" w:hint="eastAsia"/>
                <w:color w:val="000000"/>
                <w:kern w:val="0"/>
                <w:sz w:val="20"/>
              </w:rPr>
              <w:br/>
            </w:r>
            <w:r>
              <w:rPr>
                <w:rFonts w:ascii="楷体" w:eastAsia="楷体" w:hAnsi="宋体" w:cs="宋体" w:hint="eastAsia"/>
                <w:color w:val="000000"/>
                <w:kern w:val="0"/>
                <w:sz w:val="20"/>
              </w:rPr>
              <w:t>处理</w:t>
            </w:r>
          </w:p>
        </w:tc>
        <w:tc>
          <w:tcPr>
            <w:tcW w:w="853" w:type="pct"/>
            <w:noWrap/>
            <w:vAlign w:val="center"/>
          </w:tcPr>
          <w:p w:rsidR="007C1805" w:rsidRDefault="00905316">
            <w:pPr>
              <w:widowControl/>
              <w:jc w:val="left"/>
              <w:rPr>
                <w:rFonts w:ascii="楷体" w:eastAsia="楷体" w:hAnsi="宋体" w:cs="宋体"/>
                <w:color w:val="000000"/>
                <w:kern w:val="0"/>
                <w:sz w:val="20"/>
              </w:rPr>
            </w:pPr>
            <w:r>
              <w:rPr>
                <w:rFonts w:ascii="楷体" w:eastAsia="楷体" w:hAnsi="宋体" w:cs="宋体" w:hint="eastAsia"/>
                <w:color w:val="000000"/>
                <w:kern w:val="0"/>
                <w:sz w:val="20"/>
              </w:rPr>
              <w:t>1.</w:t>
            </w:r>
            <w:r>
              <w:rPr>
                <w:rFonts w:ascii="楷体" w:eastAsia="楷体" w:hAnsi="宋体" w:cs="宋体" w:hint="eastAsia"/>
                <w:color w:val="000000"/>
                <w:kern w:val="0"/>
                <w:sz w:val="20"/>
              </w:rPr>
              <w:t>信访举报投诉类申请</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r>
      <w:tr w:rsidR="007C1805">
        <w:trPr>
          <w:trHeight w:val="462"/>
        </w:trPr>
        <w:tc>
          <w:tcPr>
            <w:tcW w:w="417" w:type="pct"/>
            <w:vMerge/>
            <w:noWrap/>
            <w:vAlign w:val="center"/>
          </w:tcPr>
          <w:p w:rsidR="007C1805" w:rsidRDefault="007C1805">
            <w:pPr>
              <w:widowControl/>
              <w:jc w:val="left"/>
              <w:rPr>
                <w:rFonts w:ascii="宋体" w:hAnsi="宋体" w:cs="宋体"/>
                <w:color w:val="000000"/>
                <w:kern w:val="0"/>
                <w:sz w:val="20"/>
              </w:rPr>
            </w:pPr>
          </w:p>
        </w:tc>
        <w:tc>
          <w:tcPr>
            <w:tcW w:w="552" w:type="pct"/>
            <w:vMerge/>
            <w:noWrap/>
            <w:vAlign w:val="center"/>
          </w:tcPr>
          <w:p w:rsidR="007C1805" w:rsidRDefault="007C1805">
            <w:pPr>
              <w:widowControl/>
              <w:jc w:val="left"/>
              <w:rPr>
                <w:rFonts w:ascii="楷体" w:eastAsia="楷体" w:hAnsi="宋体" w:cs="宋体"/>
                <w:color w:val="000000"/>
                <w:kern w:val="0"/>
                <w:sz w:val="20"/>
              </w:rPr>
            </w:pPr>
          </w:p>
        </w:tc>
        <w:tc>
          <w:tcPr>
            <w:tcW w:w="853" w:type="pct"/>
            <w:noWrap/>
            <w:vAlign w:val="center"/>
          </w:tcPr>
          <w:p w:rsidR="007C1805" w:rsidRDefault="00905316">
            <w:pPr>
              <w:widowControl/>
              <w:jc w:val="left"/>
              <w:rPr>
                <w:rFonts w:ascii="楷体" w:eastAsia="楷体" w:hAnsi="宋体" w:cs="宋体"/>
                <w:color w:val="000000"/>
                <w:kern w:val="0"/>
                <w:sz w:val="20"/>
              </w:rPr>
            </w:pPr>
            <w:r>
              <w:rPr>
                <w:rFonts w:ascii="楷体" w:eastAsia="楷体" w:hAnsi="宋体" w:cs="宋体" w:hint="eastAsia"/>
                <w:color w:val="000000"/>
                <w:kern w:val="0"/>
                <w:sz w:val="20"/>
              </w:rPr>
              <w:t>2.</w:t>
            </w:r>
            <w:r>
              <w:rPr>
                <w:rFonts w:ascii="楷体" w:eastAsia="楷体" w:hAnsi="宋体" w:cs="宋体" w:hint="eastAsia"/>
                <w:color w:val="000000"/>
                <w:kern w:val="0"/>
                <w:sz w:val="20"/>
              </w:rPr>
              <w:t>重复申请</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r>
      <w:tr w:rsidR="007C1805">
        <w:trPr>
          <w:trHeight w:val="679"/>
        </w:trPr>
        <w:tc>
          <w:tcPr>
            <w:tcW w:w="417" w:type="pct"/>
            <w:vMerge/>
            <w:noWrap/>
            <w:vAlign w:val="center"/>
          </w:tcPr>
          <w:p w:rsidR="007C1805" w:rsidRDefault="007C1805">
            <w:pPr>
              <w:widowControl/>
              <w:jc w:val="left"/>
              <w:rPr>
                <w:rFonts w:ascii="宋体" w:hAnsi="宋体" w:cs="宋体"/>
                <w:color w:val="000000"/>
                <w:kern w:val="0"/>
                <w:sz w:val="20"/>
              </w:rPr>
            </w:pPr>
          </w:p>
        </w:tc>
        <w:tc>
          <w:tcPr>
            <w:tcW w:w="552" w:type="pct"/>
            <w:vMerge/>
            <w:noWrap/>
            <w:vAlign w:val="center"/>
          </w:tcPr>
          <w:p w:rsidR="007C1805" w:rsidRDefault="007C1805">
            <w:pPr>
              <w:widowControl/>
              <w:jc w:val="left"/>
              <w:rPr>
                <w:rFonts w:ascii="楷体" w:eastAsia="楷体" w:hAnsi="宋体" w:cs="宋体"/>
                <w:color w:val="000000"/>
                <w:kern w:val="0"/>
                <w:sz w:val="20"/>
              </w:rPr>
            </w:pPr>
          </w:p>
        </w:tc>
        <w:tc>
          <w:tcPr>
            <w:tcW w:w="853" w:type="pct"/>
            <w:noWrap/>
            <w:vAlign w:val="center"/>
          </w:tcPr>
          <w:p w:rsidR="007C1805" w:rsidRDefault="00905316">
            <w:pPr>
              <w:widowControl/>
              <w:jc w:val="left"/>
              <w:rPr>
                <w:rFonts w:ascii="楷体" w:eastAsia="楷体" w:hAnsi="宋体" w:cs="宋体"/>
                <w:color w:val="000000"/>
                <w:kern w:val="0"/>
                <w:sz w:val="20"/>
              </w:rPr>
            </w:pPr>
            <w:r>
              <w:rPr>
                <w:rFonts w:ascii="楷体" w:eastAsia="楷体" w:hAnsi="宋体" w:cs="宋体" w:hint="eastAsia"/>
                <w:color w:val="000000"/>
                <w:kern w:val="0"/>
                <w:sz w:val="20"/>
              </w:rPr>
              <w:t>3.</w:t>
            </w:r>
            <w:r>
              <w:rPr>
                <w:rFonts w:ascii="楷体" w:eastAsia="楷体" w:hAnsi="宋体" w:cs="宋体" w:hint="eastAsia"/>
                <w:color w:val="000000"/>
                <w:kern w:val="0"/>
                <w:sz w:val="20"/>
              </w:rPr>
              <w:t>要求提供公开出版物</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r>
      <w:tr w:rsidR="007C1805">
        <w:trPr>
          <w:trHeight w:val="822"/>
        </w:trPr>
        <w:tc>
          <w:tcPr>
            <w:tcW w:w="417" w:type="pct"/>
            <w:vMerge/>
            <w:noWrap/>
            <w:vAlign w:val="center"/>
          </w:tcPr>
          <w:p w:rsidR="007C1805" w:rsidRDefault="007C1805">
            <w:pPr>
              <w:widowControl/>
              <w:jc w:val="left"/>
              <w:rPr>
                <w:rFonts w:ascii="宋体" w:hAnsi="宋体" w:cs="宋体"/>
                <w:color w:val="000000"/>
                <w:kern w:val="0"/>
                <w:sz w:val="20"/>
              </w:rPr>
            </w:pPr>
          </w:p>
        </w:tc>
        <w:tc>
          <w:tcPr>
            <w:tcW w:w="552" w:type="pct"/>
            <w:vMerge/>
            <w:noWrap/>
            <w:vAlign w:val="center"/>
          </w:tcPr>
          <w:p w:rsidR="007C1805" w:rsidRDefault="007C1805">
            <w:pPr>
              <w:widowControl/>
              <w:jc w:val="left"/>
              <w:rPr>
                <w:rFonts w:ascii="楷体" w:eastAsia="楷体" w:hAnsi="宋体" w:cs="宋体"/>
                <w:color w:val="000000"/>
                <w:kern w:val="0"/>
                <w:sz w:val="20"/>
              </w:rPr>
            </w:pPr>
          </w:p>
        </w:tc>
        <w:tc>
          <w:tcPr>
            <w:tcW w:w="853" w:type="pct"/>
            <w:noWrap/>
            <w:vAlign w:val="center"/>
          </w:tcPr>
          <w:p w:rsidR="007C1805" w:rsidRDefault="00905316">
            <w:pPr>
              <w:widowControl/>
              <w:jc w:val="left"/>
              <w:rPr>
                <w:rFonts w:ascii="楷体" w:eastAsia="楷体" w:hAnsi="宋体" w:cs="宋体"/>
                <w:color w:val="000000"/>
                <w:kern w:val="0"/>
                <w:sz w:val="20"/>
              </w:rPr>
            </w:pPr>
            <w:r>
              <w:rPr>
                <w:rFonts w:ascii="楷体" w:eastAsia="楷体" w:hAnsi="宋体" w:cs="宋体" w:hint="eastAsia"/>
                <w:color w:val="000000"/>
                <w:kern w:val="0"/>
                <w:sz w:val="20"/>
              </w:rPr>
              <w:t>4.</w:t>
            </w:r>
            <w:r>
              <w:rPr>
                <w:rFonts w:ascii="楷体" w:eastAsia="楷体" w:hAnsi="宋体" w:cs="宋体" w:hint="eastAsia"/>
                <w:color w:val="000000"/>
                <w:kern w:val="0"/>
                <w:sz w:val="20"/>
              </w:rPr>
              <w:t>无正当理由大量反复申请</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r>
      <w:tr w:rsidR="007C1805">
        <w:trPr>
          <w:trHeight w:val="1459"/>
        </w:trPr>
        <w:tc>
          <w:tcPr>
            <w:tcW w:w="417" w:type="pct"/>
            <w:vMerge/>
            <w:noWrap/>
            <w:vAlign w:val="center"/>
          </w:tcPr>
          <w:p w:rsidR="007C1805" w:rsidRDefault="007C1805">
            <w:pPr>
              <w:widowControl/>
              <w:jc w:val="left"/>
              <w:rPr>
                <w:rFonts w:ascii="宋体" w:hAnsi="宋体" w:cs="宋体"/>
                <w:color w:val="000000"/>
                <w:kern w:val="0"/>
                <w:sz w:val="20"/>
              </w:rPr>
            </w:pPr>
          </w:p>
        </w:tc>
        <w:tc>
          <w:tcPr>
            <w:tcW w:w="552" w:type="pct"/>
            <w:vMerge/>
            <w:noWrap/>
            <w:vAlign w:val="center"/>
          </w:tcPr>
          <w:p w:rsidR="007C1805" w:rsidRDefault="007C1805">
            <w:pPr>
              <w:widowControl/>
              <w:jc w:val="left"/>
              <w:rPr>
                <w:rFonts w:ascii="楷体" w:eastAsia="楷体" w:hAnsi="宋体" w:cs="宋体"/>
                <w:color w:val="000000"/>
                <w:kern w:val="0"/>
                <w:sz w:val="20"/>
              </w:rPr>
            </w:pPr>
          </w:p>
        </w:tc>
        <w:tc>
          <w:tcPr>
            <w:tcW w:w="853" w:type="pct"/>
            <w:noWrap/>
            <w:vAlign w:val="center"/>
          </w:tcPr>
          <w:p w:rsidR="007C1805" w:rsidRDefault="00905316">
            <w:pPr>
              <w:widowControl/>
              <w:jc w:val="left"/>
              <w:rPr>
                <w:rFonts w:ascii="楷体" w:eastAsia="楷体" w:hAnsi="宋体" w:cs="宋体"/>
                <w:color w:val="000000"/>
                <w:kern w:val="0"/>
                <w:sz w:val="20"/>
              </w:rPr>
            </w:pPr>
            <w:r>
              <w:rPr>
                <w:rFonts w:ascii="楷体" w:eastAsia="楷体" w:hAnsi="宋体" w:cs="宋体" w:hint="eastAsia"/>
                <w:color w:val="000000"/>
                <w:kern w:val="0"/>
                <w:sz w:val="20"/>
              </w:rPr>
              <w:t>5.</w:t>
            </w:r>
            <w:r>
              <w:rPr>
                <w:rFonts w:ascii="楷体" w:eastAsia="楷体" w:hAnsi="宋体" w:cs="宋体" w:hint="eastAsia"/>
                <w:color w:val="000000"/>
                <w:kern w:val="0"/>
                <w:sz w:val="20"/>
              </w:rPr>
              <w:t>要求行政机关确认或重新出具已获取信息</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r>
      <w:tr w:rsidR="007C1805">
        <w:trPr>
          <w:trHeight w:val="480"/>
        </w:trPr>
        <w:tc>
          <w:tcPr>
            <w:tcW w:w="417" w:type="pct"/>
            <w:vMerge/>
            <w:noWrap/>
            <w:vAlign w:val="center"/>
          </w:tcPr>
          <w:p w:rsidR="007C1805" w:rsidRDefault="007C1805">
            <w:pPr>
              <w:widowControl/>
              <w:jc w:val="left"/>
              <w:rPr>
                <w:rFonts w:ascii="宋体" w:hAnsi="宋体" w:cs="宋体"/>
                <w:color w:val="000000"/>
                <w:kern w:val="0"/>
                <w:sz w:val="20"/>
              </w:rPr>
            </w:pPr>
          </w:p>
        </w:tc>
        <w:tc>
          <w:tcPr>
            <w:tcW w:w="1406" w:type="pct"/>
            <w:gridSpan w:val="2"/>
            <w:noWrap/>
            <w:vAlign w:val="center"/>
          </w:tcPr>
          <w:p w:rsidR="007C1805" w:rsidRDefault="00905316">
            <w:pPr>
              <w:widowControl/>
              <w:jc w:val="left"/>
              <w:rPr>
                <w:rFonts w:ascii="楷体" w:eastAsia="楷体" w:hAnsi="宋体" w:cs="宋体"/>
                <w:color w:val="000000"/>
                <w:kern w:val="0"/>
                <w:sz w:val="20"/>
              </w:rPr>
            </w:pPr>
            <w:r>
              <w:rPr>
                <w:rFonts w:ascii="楷体" w:eastAsia="楷体" w:hAnsi="宋体" w:cs="宋体" w:hint="eastAsia"/>
                <w:color w:val="000000"/>
                <w:kern w:val="0"/>
                <w:sz w:val="20"/>
              </w:rPr>
              <w:t>（六）其他处理</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r>
      <w:tr w:rsidR="007C1805">
        <w:trPr>
          <w:trHeight w:val="402"/>
        </w:trPr>
        <w:tc>
          <w:tcPr>
            <w:tcW w:w="417" w:type="pct"/>
            <w:vMerge/>
            <w:noWrap/>
            <w:vAlign w:val="center"/>
          </w:tcPr>
          <w:p w:rsidR="007C1805" w:rsidRDefault="007C1805">
            <w:pPr>
              <w:widowControl/>
              <w:jc w:val="left"/>
              <w:rPr>
                <w:rFonts w:ascii="宋体" w:hAnsi="宋体" w:cs="宋体"/>
                <w:color w:val="000000"/>
                <w:kern w:val="0"/>
                <w:sz w:val="20"/>
              </w:rPr>
            </w:pPr>
          </w:p>
        </w:tc>
        <w:tc>
          <w:tcPr>
            <w:tcW w:w="1406" w:type="pct"/>
            <w:gridSpan w:val="2"/>
            <w:noWrap/>
            <w:vAlign w:val="center"/>
          </w:tcPr>
          <w:p w:rsidR="007C1805" w:rsidRDefault="00905316">
            <w:pPr>
              <w:widowControl/>
              <w:jc w:val="left"/>
              <w:rPr>
                <w:rFonts w:ascii="楷体" w:eastAsia="楷体" w:hAnsi="宋体" w:cs="宋体"/>
                <w:color w:val="000000"/>
                <w:kern w:val="0"/>
                <w:sz w:val="20"/>
              </w:rPr>
            </w:pPr>
            <w:r>
              <w:rPr>
                <w:rFonts w:ascii="楷体" w:eastAsia="楷体" w:hAnsi="宋体" w:cs="宋体" w:hint="eastAsia"/>
                <w:color w:val="000000"/>
                <w:kern w:val="0"/>
                <w:sz w:val="20"/>
              </w:rPr>
              <w:t>（七）总计</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r>
      <w:tr w:rsidR="007C1805">
        <w:trPr>
          <w:trHeight w:val="480"/>
        </w:trPr>
        <w:tc>
          <w:tcPr>
            <w:tcW w:w="1824" w:type="pct"/>
            <w:gridSpan w:val="3"/>
            <w:noWrap/>
            <w:vAlign w:val="center"/>
          </w:tcPr>
          <w:p w:rsidR="007C1805" w:rsidRDefault="00905316">
            <w:pPr>
              <w:widowControl/>
              <w:jc w:val="left"/>
              <w:rPr>
                <w:rFonts w:ascii="宋体" w:hAnsi="宋体" w:cs="宋体"/>
                <w:color w:val="000000"/>
                <w:kern w:val="0"/>
                <w:sz w:val="20"/>
              </w:rPr>
            </w:pPr>
            <w:r>
              <w:rPr>
                <w:rFonts w:ascii="宋体" w:hAnsi="宋体" w:cs="宋体" w:hint="eastAsia"/>
                <w:color w:val="000000"/>
                <w:kern w:val="0"/>
                <w:sz w:val="20"/>
              </w:rPr>
              <w:t>四、结转下年度继续办理</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7C1805" w:rsidRDefault="00905316">
            <w:pPr>
              <w:widowControl/>
              <w:jc w:val="center"/>
              <w:rPr>
                <w:rFonts w:ascii="Calibri" w:hAnsi="Calibri" w:cs="宋体"/>
                <w:color w:val="000000"/>
                <w:kern w:val="0"/>
                <w:sz w:val="20"/>
              </w:rPr>
            </w:pPr>
            <w:r>
              <w:rPr>
                <w:rFonts w:cs="宋体"/>
                <w:color w:val="000000"/>
                <w:kern w:val="0"/>
                <w:sz w:val="20"/>
              </w:rPr>
              <w:t>0</w:t>
            </w:r>
          </w:p>
        </w:tc>
      </w:tr>
    </w:tbl>
    <w:p w:rsidR="007C1805" w:rsidRDefault="00905316">
      <w:pPr>
        <w:spacing w:line="540" w:lineRule="exact"/>
        <w:ind w:firstLineChars="200" w:firstLine="640"/>
        <w:jc w:val="left"/>
        <w:rPr>
          <w:rFonts w:ascii="黑体" w:eastAsia="黑体" w:hAnsi="仿宋" w:cs="仿宋"/>
          <w:sz w:val="32"/>
          <w:szCs w:val="32"/>
        </w:rPr>
      </w:pPr>
      <w:r>
        <w:rPr>
          <w:rFonts w:ascii="黑体" w:eastAsia="黑体" w:hAnsi="仿宋" w:cs="仿宋" w:hint="eastAsia"/>
          <w:sz w:val="32"/>
          <w:szCs w:val="32"/>
        </w:rPr>
        <w:t>四、政府信息公开行政复议、行政诉讼情况</w:t>
      </w:r>
    </w:p>
    <w:tbl>
      <w:tblPr>
        <w:tblW w:w="5000" w:type="pct"/>
        <w:tblCellMar>
          <w:left w:w="0" w:type="dxa"/>
          <w:right w:w="0" w:type="dxa"/>
        </w:tblCellMar>
        <w:tblLook w:val="04A0"/>
      </w:tblPr>
      <w:tblGrid>
        <w:gridCol w:w="568"/>
        <w:gridCol w:w="568"/>
        <w:gridCol w:w="569"/>
        <w:gridCol w:w="497"/>
        <w:gridCol w:w="490"/>
        <w:gridCol w:w="569"/>
        <w:gridCol w:w="582"/>
        <w:gridCol w:w="639"/>
        <w:gridCol w:w="592"/>
        <w:gridCol w:w="582"/>
        <w:gridCol w:w="547"/>
        <w:gridCol w:w="547"/>
        <w:gridCol w:w="569"/>
        <w:gridCol w:w="512"/>
        <w:gridCol w:w="505"/>
      </w:tblGrid>
      <w:tr w:rsidR="007C1805">
        <w:trPr>
          <w:trHeight w:val="90"/>
        </w:trPr>
        <w:tc>
          <w:tcPr>
            <w:tcW w:w="1615" w:type="pct"/>
            <w:gridSpan w:val="5"/>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宋体" w:cs="宋体"/>
                <w:color w:val="000000"/>
                <w:sz w:val="20"/>
              </w:rPr>
            </w:pPr>
            <w:r>
              <w:rPr>
                <w:rFonts w:ascii="宋体" w:hAnsi="宋体" w:cs="宋体" w:hint="eastAsia"/>
                <w:color w:val="000000"/>
                <w:kern w:val="0"/>
                <w:sz w:val="20"/>
                <w:lang/>
              </w:rPr>
              <w:t>行政复议</w:t>
            </w:r>
          </w:p>
        </w:tc>
        <w:tc>
          <w:tcPr>
            <w:tcW w:w="3384" w:type="pct"/>
            <w:gridSpan w:val="10"/>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宋体" w:cs="宋体"/>
                <w:color w:val="000000"/>
                <w:sz w:val="20"/>
              </w:rPr>
            </w:pPr>
            <w:r>
              <w:rPr>
                <w:rFonts w:ascii="宋体" w:hAnsi="宋体" w:cs="宋体" w:hint="eastAsia"/>
                <w:color w:val="000000"/>
                <w:kern w:val="0"/>
                <w:sz w:val="20"/>
                <w:lang/>
              </w:rPr>
              <w:t>行政诉讼</w:t>
            </w:r>
          </w:p>
        </w:tc>
      </w:tr>
      <w:tr w:rsidR="007C1805">
        <w:trPr>
          <w:trHeight w:val="90"/>
        </w:trPr>
        <w:tc>
          <w:tcPr>
            <w:tcW w:w="341" w:type="pct"/>
            <w:vMerge w:val="restart"/>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宋体" w:cs="宋体"/>
                <w:color w:val="000000"/>
                <w:sz w:val="20"/>
              </w:rPr>
            </w:pPr>
            <w:r>
              <w:rPr>
                <w:rFonts w:ascii="宋体" w:hAnsi="宋体" w:cs="宋体" w:hint="eastAsia"/>
                <w:color w:val="000000"/>
                <w:kern w:val="0"/>
                <w:sz w:val="20"/>
                <w:lang/>
              </w:rPr>
              <w:t>结</w:t>
            </w:r>
            <w:r>
              <w:rPr>
                <w:rFonts w:ascii="宋体" w:cs="宋体"/>
                <w:color w:val="000000"/>
                <w:kern w:val="0"/>
                <w:sz w:val="20"/>
                <w:lang/>
              </w:rPr>
              <w:br/>
            </w:r>
            <w:r>
              <w:rPr>
                <w:rFonts w:ascii="宋体" w:hAnsi="宋体" w:cs="宋体" w:hint="eastAsia"/>
                <w:color w:val="000000"/>
                <w:kern w:val="0"/>
                <w:sz w:val="20"/>
                <w:lang/>
              </w:rPr>
              <w:t>果</w:t>
            </w:r>
            <w:r>
              <w:rPr>
                <w:rFonts w:ascii="宋体" w:cs="宋体"/>
                <w:color w:val="000000"/>
                <w:kern w:val="0"/>
                <w:sz w:val="20"/>
                <w:lang/>
              </w:rPr>
              <w:br/>
            </w:r>
            <w:r>
              <w:rPr>
                <w:rFonts w:ascii="宋体" w:hAnsi="宋体" w:cs="宋体" w:hint="eastAsia"/>
                <w:color w:val="000000"/>
                <w:kern w:val="0"/>
                <w:sz w:val="20"/>
                <w:lang/>
              </w:rPr>
              <w:t>维</w:t>
            </w:r>
            <w:r>
              <w:rPr>
                <w:rFonts w:ascii="宋体" w:cs="宋体"/>
                <w:color w:val="000000"/>
                <w:kern w:val="0"/>
                <w:sz w:val="20"/>
                <w:lang/>
              </w:rPr>
              <w:br/>
            </w:r>
            <w:r>
              <w:rPr>
                <w:rFonts w:ascii="宋体" w:hAnsi="宋体" w:cs="宋体" w:hint="eastAsia"/>
                <w:color w:val="000000"/>
                <w:kern w:val="0"/>
                <w:sz w:val="20"/>
                <w:lang/>
              </w:rPr>
              <w:t>持</w:t>
            </w:r>
          </w:p>
        </w:tc>
        <w:tc>
          <w:tcPr>
            <w:tcW w:w="341" w:type="pct"/>
            <w:vMerge w:val="restart"/>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宋体" w:cs="宋体"/>
                <w:color w:val="000000"/>
                <w:sz w:val="20"/>
              </w:rPr>
            </w:pPr>
            <w:r>
              <w:rPr>
                <w:rFonts w:ascii="宋体" w:hAnsi="宋体" w:cs="宋体" w:hint="eastAsia"/>
                <w:color w:val="000000"/>
                <w:kern w:val="0"/>
                <w:sz w:val="20"/>
                <w:lang/>
              </w:rPr>
              <w:t>结</w:t>
            </w:r>
            <w:r>
              <w:rPr>
                <w:rFonts w:ascii="宋体" w:cs="宋体"/>
                <w:color w:val="000000"/>
                <w:kern w:val="0"/>
                <w:sz w:val="20"/>
                <w:lang/>
              </w:rPr>
              <w:br/>
            </w:r>
            <w:r>
              <w:rPr>
                <w:rFonts w:ascii="宋体" w:hAnsi="宋体" w:cs="宋体" w:hint="eastAsia"/>
                <w:color w:val="000000"/>
                <w:kern w:val="0"/>
                <w:sz w:val="20"/>
                <w:lang/>
              </w:rPr>
              <w:t>果</w:t>
            </w:r>
            <w:r>
              <w:rPr>
                <w:rFonts w:ascii="宋体" w:cs="宋体"/>
                <w:color w:val="000000"/>
                <w:kern w:val="0"/>
                <w:sz w:val="20"/>
                <w:lang/>
              </w:rPr>
              <w:br/>
            </w:r>
            <w:r>
              <w:rPr>
                <w:rFonts w:ascii="宋体" w:hAnsi="宋体" w:cs="宋体" w:hint="eastAsia"/>
                <w:color w:val="000000"/>
                <w:kern w:val="0"/>
                <w:sz w:val="20"/>
                <w:lang/>
              </w:rPr>
              <w:t>纠</w:t>
            </w:r>
            <w:r>
              <w:rPr>
                <w:rFonts w:ascii="宋体" w:cs="宋体"/>
                <w:color w:val="000000"/>
                <w:kern w:val="0"/>
                <w:sz w:val="20"/>
                <w:lang/>
              </w:rPr>
              <w:br/>
            </w:r>
            <w:r>
              <w:rPr>
                <w:rFonts w:ascii="宋体" w:hAnsi="宋体" w:cs="宋体" w:hint="eastAsia"/>
                <w:color w:val="000000"/>
                <w:kern w:val="0"/>
                <w:sz w:val="20"/>
                <w:lang/>
              </w:rPr>
              <w:t>正</w:t>
            </w:r>
          </w:p>
        </w:tc>
        <w:tc>
          <w:tcPr>
            <w:tcW w:w="341" w:type="pct"/>
            <w:vMerge w:val="restart"/>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宋体" w:cs="宋体"/>
                <w:color w:val="000000"/>
                <w:sz w:val="20"/>
              </w:rPr>
            </w:pPr>
            <w:r>
              <w:rPr>
                <w:rFonts w:ascii="宋体" w:hAnsi="宋体" w:cs="宋体" w:hint="eastAsia"/>
                <w:color w:val="000000"/>
                <w:kern w:val="0"/>
                <w:sz w:val="20"/>
                <w:lang/>
              </w:rPr>
              <w:t>其</w:t>
            </w:r>
            <w:r>
              <w:rPr>
                <w:rFonts w:ascii="宋体" w:cs="宋体"/>
                <w:color w:val="000000"/>
                <w:kern w:val="0"/>
                <w:sz w:val="20"/>
                <w:lang/>
              </w:rPr>
              <w:br/>
            </w:r>
            <w:r>
              <w:rPr>
                <w:rFonts w:ascii="宋体" w:hAnsi="宋体" w:cs="宋体" w:hint="eastAsia"/>
                <w:color w:val="000000"/>
                <w:kern w:val="0"/>
                <w:sz w:val="20"/>
                <w:lang/>
              </w:rPr>
              <w:t>他</w:t>
            </w:r>
            <w:r>
              <w:rPr>
                <w:rFonts w:ascii="宋体" w:cs="宋体"/>
                <w:color w:val="000000"/>
                <w:kern w:val="0"/>
                <w:sz w:val="20"/>
                <w:lang/>
              </w:rPr>
              <w:br/>
            </w:r>
            <w:r>
              <w:rPr>
                <w:rFonts w:ascii="宋体" w:hAnsi="宋体" w:cs="宋体" w:hint="eastAsia"/>
                <w:color w:val="000000"/>
                <w:kern w:val="0"/>
                <w:sz w:val="20"/>
                <w:lang/>
              </w:rPr>
              <w:t>结</w:t>
            </w:r>
            <w:r>
              <w:rPr>
                <w:rFonts w:ascii="宋体" w:cs="宋体"/>
                <w:color w:val="000000"/>
                <w:kern w:val="0"/>
                <w:sz w:val="20"/>
                <w:lang/>
              </w:rPr>
              <w:br/>
            </w:r>
            <w:r>
              <w:rPr>
                <w:rFonts w:ascii="宋体" w:hAnsi="宋体" w:cs="宋体" w:hint="eastAsia"/>
                <w:color w:val="000000"/>
                <w:kern w:val="0"/>
                <w:sz w:val="20"/>
                <w:lang/>
              </w:rPr>
              <w:t>果</w:t>
            </w:r>
          </w:p>
        </w:tc>
        <w:tc>
          <w:tcPr>
            <w:tcW w:w="298" w:type="pct"/>
            <w:vMerge w:val="restart"/>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宋体" w:cs="宋体"/>
                <w:color w:val="000000"/>
                <w:sz w:val="20"/>
              </w:rPr>
            </w:pPr>
            <w:r>
              <w:rPr>
                <w:rFonts w:ascii="宋体" w:hAnsi="宋体" w:cs="宋体" w:hint="eastAsia"/>
                <w:color w:val="000000"/>
                <w:kern w:val="0"/>
                <w:sz w:val="20"/>
                <w:lang/>
              </w:rPr>
              <w:t>尚</w:t>
            </w:r>
            <w:r>
              <w:rPr>
                <w:rFonts w:ascii="宋体" w:cs="宋体"/>
                <w:color w:val="000000"/>
                <w:kern w:val="0"/>
                <w:sz w:val="20"/>
                <w:lang/>
              </w:rPr>
              <w:br/>
            </w:r>
            <w:r>
              <w:rPr>
                <w:rFonts w:ascii="宋体" w:hAnsi="宋体" w:cs="宋体" w:hint="eastAsia"/>
                <w:color w:val="000000"/>
                <w:kern w:val="0"/>
                <w:sz w:val="20"/>
                <w:lang/>
              </w:rPr>
              <w:t>未</w:t>
            </w:r>
            <w:r>
              <w:rPr>
                <w:rFonts w:ascii="宋体" w:cs="宋体"/>
                <w:color w:val="000000"/>
                <w:kern w:val="0"/>
                <w:sz w:val="20"/>
                <w:lang/>
              </w:rPr>
              <w:br/>
            </w:r>
            <w:r>
              <w:rPr>
                <w:rFonts w:ascii="宋体" w:hAnsi="宋体" w:cs="宋体" w:hint="eastAsia"/>
                <w:color w:val="000000"/>
                <w:kern w:val="0"/>
                <w:sz w:val="20"/>
                <w:lang/>
              </w:rPr>
              <w:t>审</w:t>
            </w:r>
            <w:r>
              <w:rPr>
                <w:rFonts w:ascii="宋体" w:cs="宋体"/>
                <w:color w:val="000000"/>
                <w:kern w:val="0"/>
                <w:sz w:val="20"/>
                <w:lang/>
              </w:rPr>
              <w:br/>
            </w:r>
            <w:r>
              <w:rPr>
                <w:rFonts w:ascii="宋体" w:hAnsi="宋体" w:cs="宋体" w:hint="eastAsia"/>
                <w:color w:val="000000"/>
                <w:kern w:val="0"/>
                <w:sz w:val="20"/>
                <w:lang/>
              </w:rPr>
              <w:t>结</w:t>
            </w:r>
          </w:p>
        </w:tc>
        <w:tc>
          <w:tcPr>
            <w:tcW w:w="290" w:type="pct"/>
            <w:vMerge w:val="restart"/>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宋体" w:cs="宋体"/>
                <w:color w:val="000000"/>
                <w:sz w:val="20"/>
              </w:rPr>
            </w:pPr>
            <w:r>
              <w:rPr>
                <w:rFonts w:ascii="宋体" w:hAnsi="宋体" w:cs="宋体" w:hint="eastAsia"/>
                <w:color w:val="000000"/>
                <w:kern w:val="0"/>
                <w:sz w:val="20"/>
                <w:lang/>
              </w:rPr>
              <w:t>总</w:t>
            </w:r>
            <w:r>
              <w:rPr>
                <w:rFonts w:ascii="宋体" w:cs="宋体"/>
                <w:color w:val="000000"/>
                <w:kern w:val="0"/>
                <w:sz w:val="20"/>
                <w:lang/>
              </w:rPr>
              <w:br/>
            </w:r>
            <w:r>
              <w:rPr>
                <w:rFonts w:ascii="宋体" w:hAnsi="宋体" w:cs="宋体" w:hint="eastAsia"/>
                <w:color w:val="000000"/>
                <w:kern w:val="0"/>
                <w:sz w:val="20"/>
                <w:lang/>
              </w:rPr>
              <w:t>计</w:t>
            </w:r>
          </w:p>
        </w:tc>
        <w:tc>
          <w:tcPr>
            <w:tcW w:w="1777" w:type="pct"/>
            <w:gridSpan w:val="5"/>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宋体" w:cs="宋体"/>
                <w:color w:val="000000"/>
                <w:sz w:val="20"/>
              </w:rPr>
            </w:pPr>
            <w:r>
              <w:rPr>
                <w:rFonts w:ascii="宋体" w:hAnsi="宋体" w:cs="宋体" w:hint="eastAsia"/>
                <w:color w:val="000000"/>
                <w:kern w:val="0"/>
                <w:sz w:val="20"/>
                <w:lang/>
              </w:rPr>
              <w:t>未经复议直接起诉</w:t>
            </w:r>
          </w:p>
        </w:tc>
        <w:tc>
          <w:tcPr>
            <w:tcW w:w="1607" w:type="pct"/>
            <w:gridSpan w:val="5"/>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宋体" w:cs="宋体"/>
                <w:color w:val="000000"/>
                <w:sz w:val="20"/>
              </w:rPr>
            </w:pPr>
            <w:r>
              <w:rPr>
                <w:rFonts w:ascii="宋体" w:hAnsi="宋体" w:cs="宋体" w:hint="eastAsia"/>
                <w:color w:val="000000"/>
                <w:kern w:val="0"/>
                <w:sz w:val="20"/>
                <w:lang/>
              </w:rPr>
              <w:t>复议后起诉</w:t>
            </w:r>
          </w:p>
        </w:tc>
      </w:tr>
      <w:tr w:rsidR="007C1805">
        <w:trPr>
          <w:trHeight w:val="90"/>
        </w:trPr>
        <w:tc>
          <w:tcPr>
            <w:tcW w:w="341" w:type="pct"/>
            <w:vMerge/>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7C1805" w:rsidRDefault="007C1805">
            <w:pPr>
              <w:jc w:val="center"/>
              <w:rPr>
                <w:rFonts w:ascii="宋体" w:cs="宋体"/>
                <w:color w:val="000000"/>
                <w:sz w:val="20"/>
              </w:rPr>
            </w:pPr>
          </w:p>
        </w:tc>
        <w:tc>
          <w:tcPr>
            <w:tcW w:w="341" w:type="pct"/>
            <w:vMerge/>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7C1805" w:rsidRDefault="007C1805">
            <w:pPr>
              <w:jc w:val="center"/>
              <w:rPr>
                <w:rFonts w:ascii="宋体" w:cs="宋体"/>
                <w:color w:val="000000"/>
                <w:sz w:val="20"/>
              </w:rPr>
            </w:pPr>
          </w:p>
        </w:tc>
        <w:tc>
          <w:tcPr>
            <w:tcW w:w="341" w:type="pct"/>
            <w:vMerge/>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7C1805" w:rsidRDefault="007C1805">
            <w:pPr>
              <w:jc w:val="center"/>
              <w:rPr>
                <w:rFonts w:ascii="宋体" w:cs="宋体"/>
                <w:color w:val="000000"/>
                <w:sz w:val="20"/>
              </w:rPr>
            </w:pPr>
          </w:p>
        </w:tc>
        <w:tc>
          <w:tcPr>
            <w:tcW w:w="298" w:type="pct"/>
            <w:vMerge/>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7C1805" w:rsidRDefault="007C1805">
            <w:pPr>
              <w:jc w:val="center"/>
              <w:rPr>
                <w:rFonts w:ascii="宋体" w:cs="宋体"/>
                <w:color w:val="000000"/>
                <w:sz w:val="20"/>
              </w:rPr>
            </w:pPr>
          </w:p>
        </w:tc>
        <w:tc>
          <w:tcPr>
            <w:tcW w:w="290" w:type="pct"/>
            <w:vMerge/>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7C1805" w:rsidRDefault="007C1805">
            <w:pPr>
              <w:jc w:val="center"/>
              <w:rPr>
                <w:rFonts w:ascii="宋体" w:cs="宋体"/>
                <w:color w:val="000000"/>
                <w:sz w:val="20"/>
              </w:rPr>
            </w:pPr>
          </w:p>
        </w:tc>
        <w:tc>
          <w:tcPr>
            <w:tcW w:w="341"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宋体" w:cs="宋体"/>
                <w:color w:val="000000"/>
                <w:sz w:val="20"/>
              </w:rPr>
            </w:pPr>
            <w:r>
              <w:rPr>
                <w:rFonts w:ascii="宋体" w:hAnsi="宋体" w:cs="宋体" w:hint="eastAsia"/>
                <w:color w:val="000000"/>
                <w:kern w:val="0"/>
                <w:sz w:val="20"/>
                <w:lang/>
              </w:rPr>
              <w:t>结</w:t>
            </w:r>
            <w:r>
              <w:rPr>
                <w:rFonts w:ascii="宋体" w:cs="宋体"/>
                <w:color w:val="000000"/>
                <w:kern w:val="0"/>
                <w:sz w:val="20"/>
                <w:lang/>
              </w:rPr>
              <w:br/>
            </w:r>
            <w:r>
              <w:rPr>
                <w:rFonts w:ascii="宋体" w:hAnsi="宋体" w:cs="宋体" w:hint="eastAsia"/>
                <w:color w:val="000000"/>
                <w:kern w:val="0"/>
                <w:sz w:val="20"/>
                <w:lang/>
              </w:rPr>
              <w:t>果</w:t>
            </w:r>
            <w:r>
              <w:rPr>
                <w:rFonts w:ascii="宋体" w:cs="宋体"/>
                <w:color w:val="000000"/>
                <w:kern w:val="0"/>
                <w:sz w:val="20"/>
                <w:lang/>
              </w:rPr>
              <w:br/>
            </w:r>
            <w:r>
              <w:rPr>
                <w:rFonts w:ascii="宋体" w:hAnsi="宋体" w:cs="宋体" w:hint="eastAsia"/>
                <w:color w:val="000000"/>
                <w:kern w:val="0"/>
                <w:sz w:val="20"/>
                <w:lang/>
              </w:rPr>
              <w:t>维</w:t>
            </w:r>
            <w:r>
              <w:rPr>
                <w:rFonts w:ascii="宋体" w:cs="宋体"/>
                <w:color w:val="000000"/>
                <w:kern w:val="0"/>
                <w:sz w:val="20"/>
                <w:lang/>
              </w:rPr>
              <w:br/>
            </w:r>
            <w:r>
              <w:rPr>
                <w:rFonts w:ascii="宋体" w:hAnsi="宋体" w:cs="宋体" w:hint="eastAsia"/>
                <w:color w:val="000000"/>
                <w:kern w:val="0"/>
                <w:sz w:val="20"/>
                <w:lang/>
              </w:rPr>
              <w:t>持</w:t>
            </w:r>
          </w:p>
        </w:tc>
        <w:tc>
          <w:tcPr>
            <w:tcW w:w="349"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宋体" w:cs="宋体"/>
                <w:color w:val="000000"/>
                <w:sz w:val="20"/>
              </w:rPr>
            </w:pPr>
            <w:r>
              <w:rPr>
                <w:rFonts w:ascii="宋体" w:hAnsi="宋体" w:cs="宋体" w:hint="eastAsia"/>
                <w:color w:val="000000"/>
                <w:kern w:val="0"/>
                <w:sz w:val="20"/>
                <w:lang/>
              </w:rPr>
              <w:t>结</w:t>
            </w:r>
            <w:r>
              <w:rPr>
                <w:rFonts w:ascii="宋体" w:cs="宋体"/>
                <w:color w:val="000000"/>
                <w:kern w:val="0"/>
                <w:sz w:val="20"/>
                <w:lang/>
              </w:rPr>
              <w:br/>
            </w:r>
            <w:r>
              <w:rPr>
                <w:rFonts w:ascii="宋体" w:hAnsi="宋体" w:cs="宋体" w:hint="eastAsia"/>
                <w:color w:val="000000"/>
                <w:kern w:val="0"/>
                <w:sz w:val="20"/>
                <w:lang/>
              </w:rPr>
              <w:t>果</w:t>
            </w:r>
            <w:r>
              <w:rPr>
                <w:rFonts w:ascii="宋体" w:cs="宋体"/>
                <w:color w:val="000000"/>
                <w:kern w:val="0"/>
                <w:sz w:val="20"/>
                <w:lang/>
              </w:rPr>
              <w:br/>
            </w:r>
            <w:r>
              <w:rPr>
                <w:rFonts w:ascii="宋体" w:hAnsi="宋体" w:cs="宋体" w:hint="eastAsia"/>
                <w:color w:val="000000"/>
                <w:kern w:val="0"/>
                <w:sz w:val="20"/>
                <w:lang/>
              </w:rPr>
              <w:t>纠</w:t>
            </w:r>
            <w:r>
              <w:rPr>
                <w:rFonts w:ascii="宋体" w:cs="宋体"/>
                <w:color w:val="000000"/>
                <w:kern w:val="0"/>
                <w:sz w:val="20"/>
                <w:lang/>
              </w:rPr>
              <w:br/>
            </w:r>
            <w:r>
              <w:rPr>
                <w:rFonts w:ascii="宋体" w:hAnsi="宋体" w:cs="宋体" w:hint="eastAsia"/>
                <w:color w:val="000000"/>
                <w:kern w:val="0"/>
                <w:sz w:val="20"/>
                <w:lang/>
              </w:rPr>
              <w:t>正</w:t>
            </w:r>
          </w:p>
        </w:tc>
        <w:tc>
          <w:tcPr>
            <w:tcW w:w="383"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宋体" w:cs="宋体"/>
                <w:color w:val="000000"/>
                <w:sz w:val="20"/>
              </w:rPr>
            </w:pPr>
            <w:r>
              <w:rPr>
                <w:rFonts w:ascii="宋体" w:hAnsi="宋体" w:cs="宋体" w:hint="eastAsia"/>
                <w:color w:val="000000"/>
                <w:kern w:val="0"/>
                <w:sz w:val="20"/>
                <w:lang/>
              </w:rPr>
              <w:t>其</w:t>
            </w:r>
            <w:r>
              <w:rPr>
                <w:rFonts w:ascii="宋体" w:cs="宋体"/>
                <w:color w:val="000000"/>
                <w:kern w:val="0"/>
                <w:sz w:val="20"/>
                <w:lang/>
              </w:rPr>
              <w:br/>
            </w:r>
            <w:r>
              <w:rPr>
                <w:rFonts w:ascii="宋体" w:hAnsi="宋体" w:cs="宋体" w:hint="eastAsia"/>
                <w:color w:val="000000"/>
                <w:kern w:val="0"/>
                <w:sz w:val="20"/>
                <w:lang/>
              </w:rPr>
              <w:t>他</w:t>
            </w:r>
            <w:r>
              <w:rPr>
                <w:rFonts w:ascii="宋体" w:cs="宋体"/>
                <w:color w:val="000000"/>
                <w:kern w:val="0"/>
                <w:sz w:val="20"/>
                <w:lang/>
              </w:rPr>
              <w:br/>
            </w:r>
            <w:r>
              <w:rPr>
                <w:rFonts w:ascii="宋体" w:hAnsi="宋体" w:cs="宋体" w:hint="eastAsia"/>
                <w:color w:val="000000"/>
                <w:kern w:val="0"/>
                <w:sz w:val="20"/>
                <w:lang/>
              </w:rPr>
              <w:t>结</w:t>
            </w:r>
            <w:r>
              <w:rPr>
                <w:rFonts w:ascii="宋体" w:cs="宋体"/>
                <w:color w:val="000000"/>
                <w:kern w:val="0"/>
                <w:sz w:val="20"/>
                <w:lang/>
              </w:rPr>
              <w:br/>
            </w:r>
            <w:r>
              <w:rPr>
                <w:rFonts w:ascii="宋体" w:hAnsi="宋体" w:cs="宋体" w:hint="eastAsia"/>
                <w:color w:val="000000"/>
                <w:kern w:val="0"/>
                <w:sz w:val="20"/>
                <w:lang/>
              </w:rPr>
              <w:t>果</w:t>
            </w:r>
          </w:p>
        </w:tc>
        <w:tc>
          <w:tcPr>
            <w:tcW w:w="355"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宋体" w:cs="宋体"/>
                <w:color w:val="000000"/>
                <w:sz w:val="20"/>
              </w:rPr>
            </w:pPr>
            <w:r>
              <w:rPr>
                <w:rFonts w:ascii="宋体" w:hAnsi="宋体" w:cs="宋体" w:hint="eastAsia"/>
                <w:color w:val="000000"/>
                <w:kern w:val="0"/>
                <w:sz w:val="20"/>
                <w:lang/>
              </w:rPr>
              <w:t>尚</w:t>
            </w:r>
            <w:r>
              <w:rPr>
                <w:rFonts w:ascii="宋体" w:cs="宋体"/>
                <w:color w:val="000000"/>
                <w:kern w:val="0"/>
                <w:sz w:val="20"/>
                <w:lang/>
              </w:rPr>
              <w:br/>
            </w:r>
            <w:r>
              <w:rPr>
                <w:rFonts w:ascii="宋体" w:hAnsi="宋体" w:cs="宋体" w:hint="eastAsia"/>
                <w:color w:val="000000"/>
                <w:kern w:val="0"/>
                <w:sz w:val="20"/>
                <w:lang/>
              </w:rPr>
              <w:t>未</w:t>
            </w:r>
            <w:r>
              <w:rPr>
                <w:rFonts w:ascii="宋体" w:cs="宋体"/>
                <w:color w:val="000000"/>
                <w:kern w:val="0"/>
                <w:sz w:val="20"/>
                <w:lang/>
              </w:rPr>
              <w:br/>
            </w:r>
            <w:r>
              <w:rPr>
                <w:rFonts w:ascii="宋体" w:hAnsi="宋体" w:cs="宋体" w:hint="eastAsia"/>
                <w:color w:val="000000"/>
                <w:kern w:val="0"/>
                <w:sz w:val="20"/>
                <w:lang/>
              </w:rPr>
              <w:t>审</w:t>
            </w:r>
            <w:r>
              <w:rPr>
                <w:rFonts w:ascii="宋体" w:cs="宋体"/>
                <w:color w:val="000000"/>
                <w:kern w:val="0"/>
                <w:sz w:val="20"/>
                <w:lang/>
              </w:rPr>
              <w:br/>
            </w:r>
            <w:r>
              <w:rPr>
                <w:rFonts w:ascii="宋体" w:hAnsi="宋体" w:cs="宋体" w:hint="eastAsia"/>
                <w:color w:val="000000"/>
                <w:kern w:val="0"/>
                <w:sz w:val="20"/>
                <w:lang/>
              </w:rPr>
              <w:t>结</w:t>
            </w:r>
          </w:p>
        </w:tc>
        <w:tc>
          <w:tcPr>
            <w:tcW w:w="347"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宋体" w:cs="宋体"/>
                <w:color w:val="000000"/>
                <w:sz w:val="20"/>
              </w:rPr>
            </w:pPr>
            <w:r>
              <w:rPr>
                <w:rFonts w:ascii="宋体" w:hAnsi="宋体" w:cs="宋体" w:hint="eastAsia"/>
                <w:color w:val="000000"/>
                <w:kern w:val="0"/>
                <w:sz w:val="20"/>
                <w:lang/>
              </w:rPr>
              <w:t>总</w:t>
            </w:r>
            <w:r>
              <w:rPr>
                <w:rFonts w:ascii="宋体" w:cs="宋体"/>
                <w:color w:val="000000"/>
                <w:kern w:val="0"/>
                <w:sz w:val="20"/>
                <w:lang/>
              </w:rPr>
              <w:br/>
            </w:r>
            <w:r>
              <w:rPr>
                <w:rFonts w:ascii="宋体" w:hAnsi="宋体" w:cs="宋体" w:hint="eastAsia"/>
                <w:color w:val="000000"/>
                <w:kern w:val="0"/>
                <w:sz w:val="20"/>
                <w:lang/>
              </w:rPr>
              <w:t>计</w:t>
            </w:r>
          </w:p>
        </w:tc>
        <w:tc>
          <w:tcPr>
            <w:tcW w:w="328"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宋体" w:cs="宋体"/>
                <w:color w:val="000000"/>
                <w:sz w:val="20"/>
              </w:rPr>
            </w:pPr>
            <w:r>
              <w:rPr>
                <w:rFonts w:ascii="宋体" w:hAnsi="宋体" w:cs="宋体" w:hint="eastAsia"/>
                <w:color w:val="000000"/>
                <w:kern w:val="0"/>
                <w:sz w:val="20"/>
                <w:lang/>
              </w:rPr>
              <w:t>结</w:t>
            </w:r>
            <w:r>
              <w:rPr>
                <w:rFonts w:ascii="宋体" w:cs="宋体"/>
                <w:color w:val="000000"/>
                <w:kern w:val="0"/>
                <w:sz w:val="20"/>
                <w:lang/>
              </w:rPr>
              <w:br/>
            </w:r>
            <w:r>
              <w:rPr>
                <w:rFonts w:ascii="宋体" w:hAnsi="宋体" w:cs="宋体" w:hint="eastAsia"/>
                <w:color w:val="000000"/>
                <w:kern w:val="0"/>
                <w:sz w:val="20"/>
                <w:lang/>
              </w:rPr>
              <w:t>果</w:t>
            </w:r>
            <w:r>
              <w:rPr>
                <w:rFonts w:ascii="宋体" w:cs="宋体"/>
                <w:color w:val="000000"/>
                <w:kern w:val="0"/>
                <w:sz w:val="20"/>
                <w:lang/>
              </w:rPr>
              <w:br/>
            </w:r>
            <w:r>
              <w:rPr>
                <w:rFonts w:ascii="宋体" w:hAnsi="宋体" w:cs="宋体" w:hint="eastAsia"/>
                <w:color w:val="000000"/>
                <w:kern w:val="0"/>
                <w:sz w:val="20"/>
                <w:lang/>
              </w:rPr>
              <w:t>维</w:t>
            </w:r>
            <w:r>
              <w:rPr>
                <w:rFonts w:ascii="宋体" w:cs="宋体"/>
                <w:color w:val="000000"/>
                <w:kern w:val="0"/>
                <w:sz w:val="20"/>
                <w:lang/>
              </w:rPr>
              <w:br/>
            </w:r>
            <w:r>
              <w:rPr>
                <w:rFonts w:ascii="宋体" w:hAnsi="宋体" w:cs="宋体" w:hint="eastAsia"/>
                <w:color w:val="000000"/>
                <w:kern w:val="0"/>
                <w:sz w:val="20"/>
                <w:lang/>
              </w:rPr>
              <w:t>持</w:t>
            </w:r>
          </w:p>
        </w:tc>
        <w:tc>
          <w:tcPr>
            <w:tcW w:w="328"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宋体" w:cs="宋体"/>
                <w:color w:val="000000"/>
                <w:sz w:val="20"/>
              </w:rPr>
            </w:pPr>
            <w:r>
              <w:rPr>
                <w:rFonts w:ascii="宋体" w:hAnsi="宋体" w:cs="宋体" w:hint="eastAsia"/>
                <w:color w:val="000000"/>
                <w:kern w:val="0"/>
                <w:sz w:val="20"/>
                <w:lang/>
              </w:rPr>
              <w:t>结</w:t>
            </w:r>
            <w:r>
              <w:rPr>
                <w:rFonts w:ascii="宋体" w:cs="宋体"/>
                <w:color w:val="000000"/>
                <w:kern w:val="0"/>
                <w:sz w:val="20"/>
                <w:lang/>
              </w:rPr>
              <w:br/>
            </w:r>
            <w:r>
              <w:rPr>
                <w:rFonts w:ascii="宋体" w:hAnsi="宋体" w:cs="宋体" w:hint="eastAsia"/>
                <w:color w:val="000000"/>
                <w:kern w:val="0"/>
                <w:sz w:val="20"/>
                <w:lang/>
              </w:rPr>
              <w:t>果</w:t>
            </w:r>
            <w:r>
              <w:rPr>
                <w:rFonts w:ascii="宋体" w:cs="宋体"/>
                <w:color w:val="000000"/>
                <w:kern w:val="0"/>
                <w:sz w:val="20"/>
                <w:lang/>
              </w:rPr>
              <w:br/>
            </w:r>
            <w:r>
              <w:rPr>
                <w:rFonts w:ascii="宋体" w:hAnsi="宋体" w:cs="宋体" w:hint="eastAsia"/>
                <w:color w:val="000000"/>
                <w:kern w:val="0"/>
                <w:sz w:val="20"/>
                <w:lang/>
              </w:rPr>
              <w:t>纠</w:t>
            </w:r>
            <w:r>
              <w:rPr>
                <w:rFonts w:ascii="宋体" w:cs="宋体"/>
                <w:color w:val="000000"/>
                <w:kern w:val="0"/>
                <w:sz w:val="20"/>
                <w:lang/>
              </w:rPr>
              <w:br/>
            </w:r>
            <w:r>
              <w:rPr>
                <w:rFonts w:ascii="宋体" w:hAnsi="宋体" w:cs="宋体" w:hint="eastAsia"/>
                <w:color w:val="000000"/>
                <w:kern w:val="0"/>
                <w:sz w:val="20"/>
                <w:lang/>
              </w:rPr>
              <w:t>正</w:t>
            </w:r>
          </w:p>
        </w:tc>
        <w:tc>
          <w:tcPr>
            <w:tcW w:w="341"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宋体" w:cs="宋体"/>
                <w:color w:val="000000"/>
                <w:sz w:val="20"/>
              </w:rPr>
            </w:pPr>
            <w:r>
              <w:rPr>
                <w:rFonts w:ascii="宋体" w:hAnsi="宋体" w:cs="宋体" w:hint="eastAsia"/>
                <w:color w:val="000000"/>
                <w:kern w:val="0"/>
                <w:sz w:val="20"/>
                <w:lang/>
              </w:rPr>
              <w:t>其</w:t>
            </w:r>
            <w:r>
              <w:rPr>
                <w:rFonts w:ascii="宋体" w:cs="宋体"/>
                <w:color w:val="000000"/>
                <w:kern w:val="0"/>
                <w:sz w:val="20"/>
                <w:lang/>
              </w:rPr>
              <w:br/>
            </w:r>
            <w:r>
              <w:rPr>
                <w:rFonts w:ascii="宋体" w:hAnsi="宋体" w:cs="宋体" w:hint="eastAsia"/>
                <w:color w:val="000000"/>
                <w:kern w:val="0"/>
                <w:sz w:val="20"/>
                <w:lang/>
              </w:rPr>
              <w:t>他</w:t>
            </w:r>
            <w:r>
              <w:rPr>
                <w:rFonts w:ascii="宋体" w:cs="宋体"/>
                <w:color w:val="000000"/>
                <w:kern w:val="0"/>
                <w:sz w:val="20"/>
                <w:lang/>
              </w:rPr>
              <w:br/>
            </w:r>
            <w:r>
              <w:rPr>
                <w:rFonts w:ascii="宋体" w:hAnsi="宋体" w:cs="宋体" w:hint="eastAsia"/>
                <w:color w:val="000000"/>
                <w:kern w:val="0"/>
                <w:sz w:val="20"/>
                <w:lang/>
              </w:rPr>
              <w:t>结</w:t>
            </w:r>
            <w:r>
              <w:rPr>
                <w:rFonts w:ascii="宋体" w:cs="宋体"/>
                <w:color w:val="000000"/>
                <w:kern w:val="0"/>
                <w:sz w:val="20"/>
                <w:lang/>
              </w:rPr>
              <w:br/>
            </w:r>
            <w:r>
              <w:rPr>
                <w:rFonts w:ascii="宋体" w:hAnsi="宋体" w:cs="宋体" w:hint="eastAsia"/>
                <w:color w:val="000000"/>
                <w:kern w:val="0"/>
                <w:sz w:val="20"/>
                <w:lang/>
              </w:rPr>
              <w:t>果</w:t>
            </w:r>
          </w:p>
        </w:tc>
        <w:tc>
          <w:tcPr>
            <w:tcW w:w="307"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宋体" w:cs="宋体"/>
                <w:color w:val="000000"/>
                <w:sz w:val="20"/>
              </w:rPr>
            </w:pPr>
            <w:r>
              <w:rPr>
                <w:rFonts w:ascii="宋体" w:hAnsi="宋体" w:cs="宋体" w:hint="eastAsia"/>
                <w:color w:val="000000"/>
                <w:kern w:val="0"/>
                <w:sz w:val="20"/>
                <w:lang/>
              </w:rPr>
              <w:t>尚</w:t>
            </w:r>
            <w:r>
              <w:rPr>
                <w:rFonts w:ascii="宋体" w:cs="宋体"/>
                <w:color w:val="000000"/>
                <w:kern w:val="0"/>
                <w:sz w:val="20"/>
                <w:lang/>
              </w:rPr>
              <w:br/>
            </w:r>
            <w:r>
              <w:rPr>
                <w:rFonts w:ascii="宋体" w:hAnsi="宋体" w:cs="宋体" w:hint="eastAsia"/>
                <w:color w:val="000000"/>
                <w:kern w:val="0"/>
                <w:sz w:val="20"/>
                <w:lang/>
              </w:rPr>
              <w:t>未</w:t>
            </w:r>
            <w:r>
              <w:rPr>
                <w:rFonts w:ascii="宋体" w:cs="宋体"/>
                <w:color w:val="000000"/>
                <w:kern w:val="0"/>
                <w:sz w:val="20"/>
                <w:lang/>
              </w:rPr>
              <w:br/>
            </w:r>
            <w:r>
              <w:rPr>
                <w:rFonts w:ascii="宋体" w:hAnsi="宋体" w:cs="宋体" w:hint="eastAsia"/>
                <w:color w:val="000000"/>
                <w:kern w:val="0"/>
                <w:sz w:val="20"/>
                <w:lang/>
              </w:rPr>
              <w:t>审</w:t>
            </w:r>
            <w:r>
              <w:rPr>
                <w:rFonts w:ascii="宋体" w:cs="宋体"/>
                <w:color w:val="000000"/>
                <w:kern w:val="0"/>
                <w:sz w:val="20"/>
                <w:lang/>
              </w:rPr>
              <w:br/>
            </w:r>
            <w:r>
              <w:rPr>
                <w:rFonts w:ascii="宋体" w:hAnsi="宋体" w:cs="宋体" w:hint="eastAsia"/>
                <w:color w:val="000000"/>
                <w:kern w:val="0"/>
                <w:sz w:val="20"/>
                <w:lang/>
              </w:rPr>
              <w:t>结</w:t>
            </w:r>
          </w:p>
        </w:tc>
        <w:tc>
          <w:tcPr>
            <w:tcW w:w="302"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宋体" w:cs="宋体"/>
                <w:color w:val="000000"/>
                <w:sz w:val="20"/>
              </w:rPr>
            </w:pPr>
            <w:r>
              <w:rPr>
                <w:rFonts w:ascii="宋体" w:hAnsi="宋体" w:cs="宋体" w:hint="eastAsia"/>
                <w:color w:val="000000"/>
                <w:kern w:val="0"/>
                <w:sz w:val="20"/>
                <w:lang/>
              </w:rPr>
              <w:t>总</w:t>
            </w:r>
            <w:r>
              <w:rPr>
                <w:rFonts w:ascii="宋体" w:cs="宋体"/>
                <w:color w:val="000000"/>
                <w:kern w:val="0"/>
                <w:sz w:val="20"/>
                <w:lang/>
              </w:rPr>
              <w:br/>
            </w:r>
            <w:r>
              <w:rPr>
                <w:rFonts w:ascii="宋体" w:hAnsi="宋体" w:cs="宋体" w:hint="eastAsia"/>
                <w:color w:val="000000"/>
                <w:kern w:val="0"/>
                <w:sz w:val="20"/>
                <w:lang/>
              </w:rPr>
              <w:t>计</w:t>
            </w:r>
          </w:p>
        </w:tc>
      </w:tr>
      <w:tr w:rsidR="007C1805">
        <w:trPr>
          <w:trHeight w:val="90"/>
        </w:trPr>
        <w:tc>
          <w:tcPr>
            <w:tcW w:w="341" w:type="pct"/>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rPr>
              <w:t>0</w:t>
            </w:r>
          </w:p>
        </w:tc>
        <w:tc>
          <w:tcPr>
            <w:tcW w:w="341"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rPr>
              <w:t>0</w:t>
            </w:r>
          </w:p>
        </w:tc>
        <w:tc>
          <w:tcPr>
            <w:tcW w:w="341"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rPr>
              <w:t>0</w:t>
            </w:r>
          </w:p>
        </w:tc>
        <w:tc>
          <w:tcPr>
            <w:tcW w:w="298"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rPr>
              <w:t>0</w:t>
            </w:r>
          </w:p>
        </w:tc>
        <w:tc>
          <w:tcPr>
            <w:tcW w:w="290"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rPr>
              <w:t>0</w:t>
            </w:r>
          </w:p>
        </w:tc>
        <w:tc>
          <w:tcPr>
            <w:tcW w:w="341"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rPr>
              <w:t>0</w:t>
            </w:r>
          </w:p>
        </w:tc>
        <w:tc>
          <w:tcPr>
            <w:tcW w:w="349"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rPr>
              <w:t>0</w:t>
            </w:r>
          </w:p>
        </w:tc>
        <w:tc>
          <w:tcPr>
            <w:tcW w:w="383"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rPr>
              <w:t>0</w:t>
            </w:r>
          </w:p>
        </w:tc>
        <w:tc>
          <w:tcPr>
            <w:tcW w:w="355"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rPr>
              <w:t>0</w:t>
            </w:r>
          </w:p>
        </w:tc>
        <w:tc>
          <w:tcPr>
            <w:tcW w:w="347"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rPr>
              <w:t>0</w:t>
            </w:r>
          </w:p>
        </w:tc>
        <w:tc>
          <w:tcPr>
            <w:tcW w:w="328"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rPr>
              <w:t>0</w:t>
            </w:r>
          </w:p>
        </w:tc>
        <w:tc>
          <w:tcPr>
            <w:tcW w:w="328"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rPr>
              <w:t>0</w:t>
            </w:r>
          </w:p>
        </w:tc>
        <w:tc>
          <w:tcPr>
            <w:tcW w:w="341"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rPr>
              <w:t>0</w:t>
            </w:r>
          </w:p>
        </w:tc>
        <w:tc>
          <w:tcPr>
            <w:tcW w:w="307"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rPr>
              <w:t>0</w:t>
            </w:r>
          </w:p>
        </w:tc>
        <w:tc>
          <w:tcPr>
            <w:tcW w:w="302" w:type="pct"/>
            <w:tcBorders>
              <w:top w:val="nil"/>
              <w:left w:val="nil"/>
              <w:bottom w:val="single" w:sz="8" w:space="0" w:color="000000"/>
              <w:right w:val="single" w:sz="8" w:space="0" w:color="000000"/>
            </w:tcBorders>
            <w:noWrap/>
            <w:tcMar>
              <w:top w:w="15" w:type="dxa"/>
              <w:left w:w="15" w:type="dxa"/>
              <w:right w:w="15" w:type="dxa"/>
            </w:tcMar>
            <w:vAlign w:val="center"/>
          </w:tcPr>
          <w:p w:rsidR="007C1805" w:rsidRDefault="00905316">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rPr>
              <w:t>0</w:t>
            </w:r>
          </w:p>
        </w:tc>
      </w:tr>
    </w:tbl>
    <w:p w:rsidR="007C1805" w:rsidRDefault="00905316">
      <w:pPr>
        <w:widowControl/>
        <w:spacing w:line="540" w:lineRule="exact"/>
        <w:ind w:firstLine="640"/>
        <w:jc w:val="left"/>
        <w:textAlignment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五、存在的主要问题及改进情况</w:t>
      </w:r>
    </w:p>
    <w:p w:rsidR="007C1805" w:rsidRDefault="00905316">
      <w:pPr>
        <w:spacing w:line="540" w:lineRule="exact"/>
        <w:ind w:firstLineChars="200" w:firstLine="640"/>
        <w:jc w:val="left"/>
        <w:rPr>
          <w:rFonts w:ascii="仿宋_GB2312" w:eastAsia="仿宋_GB2312" w:hAnsi="仿宋_GB2312" w:cs="仿宋_GB2312"/>
          <w:sz w:val="32"/>
          <w:szCs w:val="32"/>
        </w:rPr>
      </w:pPr>
      <w:r>
        <w:rPr>
          <w:rFonts w:ascii="楷体" w:eastAsia="楷体" w:hAnsi="楷体" w:cs="楷体" w:hint="eastAsia"/>
          <w:sz w:val="32"/>
          <w:szCs w:val="32"/>
        </w:rPr>
        <w:t>（一）存在的问题。</w:t>
      </w:r>
      <w:r>
        <w:rPr>
          <w:rFonts w:ascii="仿宋_GB2312" w:eastAsia="仿宋_GB2312" w:cs="仿宋_GB2312" w:hint="eastAsia"/>
          <w:sz w:val="31"/>
          <w:szCs w:val="31"/>
        </w:rPr>
        <w:t>部分科室对政府信息公开意识还不够，信息数据归集滞后；相关信息公开质量仍有待提高。</w:t>
      </w:r>
    </w:p>
    <w:p w:rsidR="007C1805" w:rsidRDefault="00905316">
      <w:pPr>
        <w:widowControl/>
        <w:spacing w:line="540" w:lineRule="exact"/>
        <w:ind w:firstLine="642"/>
        <w:jc w:val="left"/>
        <w:textAlignment w:val="center"/>
        <w:rPr>
          <w:rFonts w:ascii="仿宋_GB2312" w:eastAsia="仿宋_GB2312" w:hAnsi="仿宋_GB2312" w:cs="仿宋_GB2312"/>
          <w:sz w:val="32"/>
          <w:szCs w:val="32"/>
          <w:shd w:val="clear" w:color="auto" w:fill="FFFFFF"/>
        </w:rPr>
      </w:pPr>
      <w:r>
        <w:rPr>
          <w:rFonts w:ascii="楷体" w:eastAsia="楷体" w:hAnsi="楷体" w:cs="楷体" w:hint="eastAsia"/>
          <w:sz w:val="32"/>
          <w:szCs w:val="32"/>
        </w:rPr>
        <w:t>（二）改进的措施。</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年我街</w:t>
      </w:r>
      <w:r>
        <w:rPr>
          <w:rFonts w:ascii="仿宋_GB2312" w:eastAsia="仿宋_GB2312" w:hAnsi="仿宋_GB2312" w:cs="仿宋_GB2312" w:hint="eastAsia"/>
          <w:sz w:val="32"/>
          <w:szCs w:val="32"/>
          <w:shd w:val="clear" w:color="auto" w:fill="FFFFFF"/>
          <w:lang/>
        </w:rPr>
        <w:t>道</w:t>
      </w:r>
      <w:r>
        <w:rPr>
          <w:rFonts w:ascii="仿宋_GB2312" w:eastAsia="仿宋_GB2312" w:hAnsi="仿宋_GB2312" w:cs="仿宋_GB2312" w:hint="eastAsia"/>
          <w:sz w:val="32"/>
          <w:szCs w:val="32"/>
          <w:shd w:val="clear" w:color="auto" w:fill="FFFFFF"/>
        </w:rPr>
        <w:t>将继续抓好《条例》的贯彻落实工作，坚持公开是常态，不公开是例外，进一步深化政府信息公开工作。一是加强对《条例》的宣传力度，进一步提高对信息公开工作的认识，不断增强工作的责任感和紧迫感。同时，有针对性的组织开展业务培训和案例研讨工作，提升业务能力水</w:t>
      </w:r>
      <w:bookmarkStart w:id="0" w:name="_GoBack"/>
      <w:r>
        <w:rPr>
          <w:rFonts w:ascii="仿宋_GB2312" w:eastAsia="仿宋_GB2312" w:hAnsi="仿宋_GB2312" w:cs="仿宋_GB2312" w:hint="eastAsia"/>
          <w:sz w:val="32"/>
          <w:szCs w:val="32"/>
          <w:shd w:val="clear" w:color="auto" w:fill="FFFFFF"/>
        </w:rPr>
        <w:t>平，推进政府信</w:t>
      </w:r>
      <w:bookmarkEnd w:id="0"/>
      <w:r>
        <w:rPr>
          <w:rFonts w:ascii="仿宋_GB2312" w:eastAsia="仿宋_GB2312" w:hAnsi="仿宋_GB2312" w:cs="仿宋_GB2312" w:hint="eastAsia"/>
          <w:sz w:val="32"/>
          <w:szCs w:val="32"/>
          <w:shd w:val="clear" w:color="auto" w:fill="FFFFFF"/>
        </w:rPr>
        <w:t>息公开工作的高质量发展，助力法治政府建设。二是强化考核机制，完善考核制</w:t>
      </w:r>
      <w:r>
        <w:rPr>
          <w:rFonts w:ascii="仿宋_GB2312" w:eastAsia="仿宋_GB2312" w:hAnsi="仿宋_GB2312" w:cs="仿宋_GB2312" w:hint="eastAsia"/>
          <w:sz w:val="32"/>
          <w:szCs w:val="32"/>
          <w:shd w:val="clear" w:color="auto" w:fill="FFFFFF"/>
        </w:rPr>
        <w:lastRenderedPageBreak/>
        <w:t>度，进一步加强对政府信息公开工作的监督检查力度，通过定期或不定期的监督自查，及时发现并纠正信息公开工作中存在的不及时、不规范甚至不公开等情况。</w:t>
      </w:r>
    </w:p>
    <w:p w:rsidR="007C1805" w:rsidRDefault="00905316">
      <w:pPr>
        <w:spacing w:line="540" w:lineRule="exact"/>
        <w:ind w:firstLineChars="200" w:firstLine="640"/>
        <w:jc w:val="left"/>
        <w:rPr>
          <w:rFonts w:ascii="黑体" w:eastAsia="黑体" w:hAnsi="仿宋" w:cs="仿宋"/>
          <w:sz w:val="32"/>
          <w:szCs w:val="32"/>
        </w:rPr>
      </w:pPr>
      <w:r>
        <w:rPr>
          <w:rFonts w:ascii="黑体" w:eastAsia="黑体" w:hAnsi="仿宋" w:cs="仿宋" w:hint="eastAsia"/>
          <w:sz w:val="32"/>
          <w:szCs w:val="32"/>
        </w:rPr>
        <w:t>六、其他需要报告的事项</w:t>
      </w:r>
    </w:p>
    <w:p w:rsidR="007C1805" w:rsidRDefault="00905316">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 w:cs="仿宋" w:hint="eastAsia"/>
          <w:sz w:val="32"/>
          <w:szCs w:val="32"/>
        </w:rPr>
        <w:t>无</w:t>
      </w:r>
    </w:p>
    <w:sectPr w:rsidR="007C1805" w:rsidSect="007C18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0AA" w:rsidRDefault="00BE40AA" w:rsidP="00BE40AA">
      <w:r>
        <w:separator/>
      </w:r>
    </w:p>
  </w:endnote>
  <w:endnote w:type="continuationSeparator" w:id="1">
    <w:p w:rsidR="00BE40AA" w:rsidRDefault="00BE40AA" w:rsidP="00BE4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0AA" w:rsidRDefault="00BE40AA" w:rsidP="00BE40AA">
      <w:r>
        <w:separator/>
      </w:r>
    </w:p>
  </w:footnote>
  <w:footnote w:type="continuationSeparator" w:id="1">
    <w:p w:rsidR="00BE40AA" w:rsidRDefault="00BE40AA" w:rsidP="00BE40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8E47891"/>
    <w:rsid w:val="DBAE98B9"/>
    <w:rsid w:val="FD5F119B"/>
    <w:rsid w:val="007C1805"/>
    <w:rsid w:val="00905316"/>
    <w:rsid w:val="00943408"/>
    <w:rsid w:val="00A855A5"/>
    <w:rsid w:val="00BE40AA"/>
    <w:rsid w:val="00C5133A"/>
    <w:rsid w:val="00DA7316"/>
    <w:rsid w:val="00FB503E"/>
    <w:rsid w:val="06901CB0"/>
    <w:rsid w:val="0EAD0EC4"/>
    <w:rsid w:val="0F4E2C19"/>
    <w:rsid w:val="18E47891"/>
    <w:rsid w:val="1F9D3582"/>
    <w:rsid w:val="1FB8786C"/>
    <w:rsid w:val="239768CF"/>
    <w:rsid w:val="2A7C770B"/>
    <w:rsid w:val="33851670"/>
    <w:rsid w:val="4E7931F0"/>
    <w:rsid w:val="4F3A72A7"/>
    <w:rsid w:val="54F73E23"/>
    <w:rsid w:val="66BBEF85"/>
    <w:rsid w:val="673D6ABF"/>
    <w:rsid w:val="6A375746"/>
    <w:rsid w:val="6F0F3ACF"/>
    <w:rsid w:val="6F7BE0F6"/>
    <w:rsid w:val="7ED50F0A"/>
    <w:rsid w:val="7F7D2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180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C1805"/>
    <w:pPr>
      <w:tabs>
        <w:tab w:val="center" w:pos="4153"/>
        <w:tab w:val="right" w:pos="8306"/>
      </w:tabs>
      <w:snapToGrid w:val="0"/>
      <w:jc w:val="left"/>
    </w:pPr>
    <w:rPr>
      <w:sz w:val="18"/>
    </w:rPr>
  </w:style>
  <w:style w:type="paragraph" w:styleId="a4">
    <w:name w:val="header"/>
    <w:basedOn w:val="a"/>
    <w:qFormat/>
    <w:rsid w:val="007C1805"/>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qFormat/>
    <w:rsid w:val="007C1805"/>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360</Words>
  <Characters>2057</Characters>
  <Application>Microsoft Office Word</Application>
  <DocSecurity>0</DocSecurity>
  <Lines>17</Lines>
  <Paragraphs>4</Paragraphs>
  <ScaleCrop>false</ScaleCrop>
  <Company>China</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李嶕熹</dc:creator>
  <cp:lastModifiedBy>liubin</cp:lastModifiedBy>
  <cp:revision>6</cp:revision>
  <dcterms:created xsi:type="dcterms:W3CDTF">2021-01-21T00:28:00Z</dcterms:created>
  <dcterms:modified xsi:type="dcterms:W3CDTF">2021-02-01T05:38:00Z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