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356" w:tblpY="529"/>
        <w:tblOverlap w:val="never"/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896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国民经济主要指标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73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指标名称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1-4月份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7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   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 %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社会消费品零售总额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124.6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实际利用内资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27.9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20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WExOTU0OWY5YjI4OTE0MTJjOWRiNjRlZTkwNzQifQ=="/>
  </w:docVars>
  <w:rsids>
    <w:rsidRoot w:val="637C3C1F"/>
    <w:rsid w:val="04441D61"/>
    <w:rsid w:val="0B0136AD"/>
    <w:rsid w:val="0C8E2713"/>
    <w:rsid w:val="0C9F61E6"/>
    <w:rsid w:val="107514F4"/>
    <w:rsid w:val="229E48DB"/>
    <w:rsid w:val="2703302C"/>
    <w:rsid w:val="3C8909C9"/>
    <w:rsid w:val="429F2355"/>
    <w:rsid w:val="51E92709"/>
    <w:rsid w:val="5612303A"/>
    <w:rsid w:val="637C3C1F"/>
    <w:rsid w:val="71525FEE"/>
    <w:rsid w:val="771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FFFFFF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1">
    <w:name w:val="font0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81</Characters>
  <Lines>0</Lines>
  <Paragraphs>0</Paragraphs>
  <TotalTime>65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2023-05-22T03:21:00Z</dcterms:created>
  <dc:creator>tjj</dc:creator>
  <cp:lastModifiedBy>韩飞</cp:lastModifiedBy>
  <dcterms:modified xsi:type="dcterms:W3CDTF">2023-06-07T05:36:50Z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1EB5C3573EC84815B405EC82CE4B4E3D_13</vt:lpwstr>
  </property>
</Properties>
</file>