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49BF" w14:textId="77777777" w:rsidR="009A1544" w:rsidRDefault="009A1544"/>
    <w:tbl>
      <w:tblPr>
        <w:tblpPr w:leftFromText="180" w:rightFromText="180" w:vertAnchor="text" w:horzAnchor="page" w:tblpX="2434" w:tblpY="529"/>
        <w:tblOverlap w:val="never"/>
        <w:tblW w:w="7542" w:type="dxa"/>
        <w:tblLook w:val="04A0" w:firstRow="1" w:lastRow="0" w:firstColumn="1" w:lastColumn="0" w:noHBand="0" w:noVBand="1"/>
      </w:tblPr>
      <w:tblGrid>
        <w:gridCol w:w="3793"/>
        <w:gridCol w:w="1894"/>
        <w:gridCol w:w="1855"/>
      </w:tblGrid>
      <w:tr w:rsidR="009A1544" w14:paraId="789944B6" w14:textId="77777777">
        <w:trPr>
          <w:trHeight w:val="968"/>
        </w:trPr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vAlign w:val="center"/>
          </w:tcPr>
          <w:p w14:paraId="6BA8C372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ascii="方正大标宋简体" w:eastAsia="方正大标宋简体" w:hAnsi="方正大标宋简体" w:cs="方正大标宋简体"/>
                <w:b/>
                <w:bCs/>
                <w:color w:val="FFFFFF"/>
                <w:kern w:val="0"/>
                <w:sz w:val="40"/>
                <w:szCs w:val="40"/>
                <w:lang w:bidi="ar"/>
              </w:rPr>
              <w:t>国民经济主要指标</w:t>
            </w:r>
          </w:p>
        </w:tc>
      </w:tr>
      <w:tr w:rsidR="009A1544" w14:paraId="67F3018B" w14:textId="77777777">
        <w:trPr>
          <w:trHeight w:val="322"/>
        </w:trPr>
        <w:tc>
          <w:tcPr>
            <w:tcW w:w="37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401DEBE" w14:textId="77777777" w:rsidR="009A1544" w:rsidRDefault="009A1544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D5DB2E6" w14:textId="77777777" w:rsidR="009A1544" w:rsidRDefault="009A15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A76D43D" w14:textId="77777777" w:rsidR="009A1544" w:rsidRDefault="009A15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A1544" w14:paraId="6023A552" w14:textId="77777777">
        <w:trPr>
          <w:trHeight w:val="676"/>
        </w:trPr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F65D" w14:textId="77777777" w:rsidR="009A154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指标名称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8BD67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9月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1FE142" w14:textId="77777777" w:rsidR="009A154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增长%</w:t>
            </w:r>
          </w:p>
        </w:tc>
      </w:tr>
      <w:tr w:rsidR="009A1544" w14:paraId="2B0E0AA6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1865" w14:textId="77777777" w:rsidR="009A154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地区生产总值（亿元）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BDA9B8" w14:textId="07421D9A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592.0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20C204" w14:textId="386E907E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5.0</w:t>
            </w:r>
          </w:p>
        </w:tc>
      </w:tr>
      <w:tr w:rsidR="009A1544" w14:paraId="6C7CE78E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5F72" w14:textId="77777777" w:rsidR="009A1544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第一产业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EF441A" w14:textId="73FB6DEA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94146B" w14:textId="104E6C02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1.8</w:t>
            </w:r>
          </w:p>
        </w:tc>
      </w:tr>
      <w:tr w:rsidR="009A1544" w14:paraId="2789D013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0511B" w14:textId="77777777" w:rsidR="009A1544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第二产业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EA2088" w14:textId="50F67793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126.1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D84DFC" w14:textId="0E6A99A2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0.5</w:t>
            </w:r>
          </w:p>
        </w:tc>
      </w:tr>
      <w:tr w:rsidR="009A1544" w14:paraId="11DC2949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330594" w14:textId="77777777" w:rsidR="009A1544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第三产业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898269" w14:textId="79A8ACA1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462.8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BF38F0" w14:textId="3F6F850F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6.1</w:t>
            </w:r>
          </w:p>
        </w:tc>
      </w:tr>
      <w:tr w:rsidR="009A1544" w14:paraId="58A08564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24311" w14:textId="77777777" w:rsidR="009A154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规模以上工业增加值（亿元）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7EBE7D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138918" w14:textId="5C70EA18" w:rsidR="009A1544" w:rsidRDefault="00F16E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2.2</w:t>
            </w:r>
          </w:p>
        </w:tc>
      </w:tr>
      <w:tr w:rsidR="009A1544" w14:paraId="22086E95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0F267" w14:textId="77777777" w:rsidR="009A1544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固定资产投资（亿元）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90F12A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0F50A7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9.5</w:t>
            </w:r>
          </w:p>
        </w:tc>
      </w:tr>
      <w:tr w:rsidR="009A1544" w14:paraId="1ADD8422" w14:textId="77777777">
        <w:trPr>
          <w:trHeight w:val="656"/>
        </w:trPr>
        <w:tc>
          <w:tcPr>
            <w:tcW w:w="37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D135F0" w14:textId="77777777" w:rsidR="009A1544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社会消费品零售总额（亿元）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D7E7F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293.9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65A63" w14:textId="77777777" w:rsidR="009A1544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1.8</w:t>
            </w:r>
          </w:p>
        </w:tc>
      </w:tr>
      <w:tr w:rsidR="009A1544" w14:paraId="61A4DB45" w14:textId="77777777">
        <w:trPr>
          <w:trHeight w:val="652"/>
        </w:trPr>
        <w:tc>
          <w:tcPr>
            <w:tcW w:w="754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7C97" w14:textId="77777777" w:rsidR="009A1544" w:rsidRDefault="009A15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4047F7DC" w14:textId="77777777" w:rsidR="009A1544" w:rsidRDefault="009A1544"/>
    <w:sectPr w:rsidR="009A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5731" w14:textId="77777777" w:rsidR="00D0752D" w:rsidRDefault="00D0752D" w:rsidP="00F16E17">
      <w:r>
        <w:separator/>
      </w:r>
    </w:p>
  </w:endnote>
  <w:endnote w:type="continuationSeparator" w:id="0">
    <w:p w14:paraId="460F6551" w14:textId="77777777" w:rsidR="00D0752D" w:rsidRDefault="00D0752D" w:rsidP="00F1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9736" w14:textId="77777777" w:rsidR="00D0752D" w:rsidRDefault="00D0752D" w:rsidP="00F16E17">
      <w:r>
        <w:separator/>
      </w:r>
    </w:p>
  </w:footnote>
  <w:footnote w:type="continuationSeparator" w:id="0">
    <w:p w14:paraId="16774EA3" w14:textId="77777777" w:rsidR="00D0752D" w:rsidRDefault="00D0752D" w:rsidP="00F1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3NDczNDFlMTllY2JiNWE2NTcwOTk2NDI5OWUyZmIifQ=="/>
  </w:docVars>
  <w:rsids>
    <w:rsidRoot w:val="637C3C1F"/>
    <w:rsid w:val="00500205"/>
    <w:rsid w:val="009A1544"/>
    <w:rsid w:val="00D0752D"/>
    <w:rsid w:val="00F16E17"/>
    <w:rsid w:val="04BB3AB3"/>
    <w:rsid w:val="07E15B19"/>
    <w:rsid w:val="0B0136AD"/>
    <w:rsid w:val="0FA2775B"/>
    <w:rsid w:val="42984AFA"/>
    <w:rsid w:val="506A68B4"/>
    <w:rsid w:val="60A63DBC"/>
    <w:rsid w:val="637C3C1F"/>
    <w:rsid w:val="63F83AFA"/>
    <w:rsid w:val="6D7C0B63"/>
    <w:rsid w:val="6FE348BC"/>
    <w:rsid w:val="70676F63"/>
    <w:rsid w:val="70B3076F"/>
    <w:rsid w:val="715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787CC"/>
  <w15:docId w15:val="{E47F3D52-5653-4451-9910-EC7F52B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b/>
      <w:bCs/>
      <w:color w:val="FFFFFF"/>
      <w:sz w:val="20"/>
      <w:szCs w:val="20"/>
      <w:u w:val="none"/>
    </w:rPr>
  </w:style>
  <w:style w:type="character" w:customStyle="1" w:styleId="font81">
    <w:name w:val="font81"/>
    <w:basedOn w:val="a0"/>
    <w:autoRedefine/>
    <w:qFormat/>
    <w:rPr>
      <w:rFonts w:ascii="方正大标宋简体" w:eastAsia="方正大标宋简体" w:hAnsi="方正大标宋简体" w:cs="方正大标宋简体"/>
      <w:b/>
      <w:bCs/>
      <w:color w:val="FFFFFF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autoRedefine/>
    <w:qFormat/>
    <w:rPr>
      <w:rFonts w:ascii="方正大标宋简体" w:eastAsia="方正大标宋简体" w:hAnsi="方正大标宋简体" w:cs="方正大标宋简体"/>
      <w:b/>
      <w:bCs/>
      <w:color w:val="FFFFFF"/>
      <w:sz w:val="40"/>
      <w:szCs w:val="40"/>
      <w:u w:val="none"/>
    </w:rPr>
  </w:style>
  <w:style w:type="character" w:customStyle="1" w:styleId="font01">
    <w:name w:val="font01"/>
    <w:basedOn w:val="a0"/>
    <w:autoRedefine/>
    <w:qFormat/>
    <w:rPr>
      <w:rFonts w:ascii="方正大标宋简体" w:eastAsia="方正大标宋简体" w:hAnsi="方正大标宋简体" w:cs="方正大标宋简体"/>
      <w:b/>
      <w:bCs/>
      <w:color w:val="FFFFFF"/>
      <w:sz w:val="40"/>
      <w:szCs w:val="4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F16E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6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1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6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佟亮 曲</cp:lastModifiedBy>
  <cp:revision>2</cp:revision>
  <dcterms:created xsi:type="dcterms:W3CDTF">2023-05-22T03:21:00Z</dcterms:created>
  <dcterms:modified xsi:type="dcterms:W3CDTF">2024-10-29T02:06:00Z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9B9345D2CAF1490EBDE20E337B727595_13</vt:lpwstr>
  </property>
</Properties>
</file>