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contextualSpacing/>
        <w:jc w:val="center"/>
        <w:rPr>
          <w:rFonts w:ascii="方正小标宋简体" w:eastAsia="方正小标宋简体" w:cs="方正小标宋简体" w:hAnsiTheme="minorEastAsia"/>
          <w:bCs/>
          <w:sz w:val="44"/>
          <w:szCs w:val="44"/>
        </w:rPr>
      </w:pPr>
      <w:bookmarkStart w:id="11" w:name="_GoBack"/>
      <w:bookmarkEnd w:id="11"/>
      <w:r>
        <w:rPr>
          <w:rFonts w:hint="eastAsia" w:ascii="方正小标宋简体" w:eastAsia="方正小标宋简体" w:cs="方正小标宋简体" w:hAnsiTheme="minorEastAsia"/>
          <w:bCs/>
          <w:sz w:val="44"/>
          <w:szCs w:val="44"/>
        </w:rPr>
        <w:t>道里</w:t>
      </w:r>
      <w:r>
        <w:rPr>
          <w:rFonts w:hint="eastAsia" w:ascii="方正小标宋简体" w:eastAsia="方正小标宋简体" w:cs="方正小标宋简体" w:hAnsiTheme="minorEastAsia"/>
          <w:bCs/>
          <w:sz w:val="44"/>
          <w:szCs w:val="44"/>
          <w:lang w:val="en-US" w:eastAsia="zh-CN"/>
        </w:rPr>
        <w:t>新发</w:t>
      </w:r>
      <w:r>
        <w:rPr>
          <w:rFonts w:hint="eastAsia" w:ascii="方正小标宋简体" w:eastAsia="方正小标宋简体" w:cs="方正小标宋简体" w:hAnsiTheme="minorEastAsia"/>
          <w:bCs/>
          <w:sz w:val="44"/>
          <w:szCs w:val="44"/>
        </w:rPr>
        <w:t>哈尔滨中晟水泥制品有限公司</w:t>
      </w:r>
    </w:p>
    <w:p>
      <w:pPr>
        <w:spacing w:line="560" w:lineRule="exact"/>
        <w:contextualSpacing/>
        <w:jc w:val="center"/>
        <w:rPr>
          <w:rFonts w:ascii="方正小标宋简体" w:eastAsia="方正小标宋简体" w:cs="方正小标宋简体" w:hAnsiTheme="minorEastAsia"/>
          <w:bCs/>
          <w:sz w:val="44"/>
          <w:szCs w:val="44"/>
        </w:rPr>
      </w:pPr>
      <w:r>
        <w:rPr>
          <w:rFonts w:hint="eastAsia" w:ascii="方正小标宋简体" w:eastAsia="方正小标宋简体" w:cs="方正小标宋简体" w:hAnsiTheme="minorEastAsia"/>
          <w:bCs/>
          <w:sz w:val="44"/>
          <w:szCs w:val="44"/>
        </w:rPr>
        <w:t>“8·</w:t>
      </w:r>
      <w:r>
        <w:rPr>
          <w:rFonts w:ascii="方正小标宋简体" w:eastAsia="方正小标宋简体" w:cs="方正小标宋简体" w:hAnsiTheme="minorEastAsia"/>
          <w:bCs/>
          <w:sz w:val="44"/>
          <w:szCs w:val="44"/>
        </w:rPr>
        <w:t>1</w:t>
      </w:r>
      <w:r>
        <w:rPr>
          <w:rFonts w:hint="eastAsia" w:ascii="方正小标宋简体" w:eastAsia="方正小标宋简体" w:cs="方正小标宋简体" w:hAnsiTheme="minorEastAsia"/>
          <w:bCs/>
          <w:sz w:val="44"/>
          <w:szCs w:val="44"/>
        </w:rPr>
        <w:t>5”一般机械伤害事故调查报告</w:t>
      </w:r>
    </w:p>
    <w:p>
      <w:pPr>
        <w:pStyle w:val="10"/>
        <w:widowControl/>
        <w:spacing w:beforeAutospacing="0" w:afterAutospacing="0" w:line="560" w:lineRule="exact"/>
        <w:contextualSpacing/>
        <w:rPr>
          <w:rFonts w:ascii="仿宋_GB2312" w:hAnsi="仿宋" w:eastAsia="仿宋_GB2312" w:cs="仿宋_GB2312"/>
          <w:kern w:val="2"/>
          <w:sz w:val="32"/>
          <w:szCs w:val="32"/>
        </w:rPr>
      </w:pPr>
    </w:p>
    <w:p>
      <w:pPr>
        <w:pStyle w:val="10"/>
        <w:widowControl/>
        <w:spacing w:beforeAutospacing="0" w:afterAutospacing="0" w:line="560" w:lineRule="exact"/>
        <w:ind w:firstLine="640" w:firstLineChars="200"/>
        <w:contextualSpacing/>
        <w:rPr>
          <w:rFonts w:ascii="仿宋_GB2312" w:hAnsi="仿宋" w:eastAsia="仿宋_GB2312" w:cs="仿宋_GB2312"/>
          <w:kern w:val="2"/>
          <w:sz w:val="32"/>
          <w:szCs w:val="32"/>
        </w:rPr>
      </w:pPr>
      <w:r>
        <w:rPr>
          <w:rFonts w:hint="eastAsia" w:ascii="仿宋_GB2312" w:hAnsi="仿宋" w:eastAsia="仿宋_GB2312" w:cs="仿宋_GB2312"/>
          <w:kern w:val="2"/>
          <w:sz w:val="32"/>
          <w:szCs w:val="32"/>
        </w:rPr>
        <w:t>2023年8月15日10时10分左右，哈尔滨市道里区新发镇先锋村的哈尔滨中晟水泥制品有限公司厂区内发生一起一般机械伤害事故，造成1名作业人员死亡。</w:t>
      </w:r>
    </w:p>
    <w:p>
      <w:pPr>
        <w:pStyle w:val="10"/>
        <w:widowControl/>
        <w:spacing w:beforeAutospacing="0" w:afterAutospacing="0" w:line="560" w:lineRule="exact"/>
        <w:ind w:firstLine="640" w:firstLineChars="200"/>
        <w:contextualSpacing/>
        <w:rPr>
          <w:rFonts w:ascii="仿宋_GB2312" w:hAnsi="仿宋" w:eastAsia="仿宋_GB2312" w:cs="仿宋_GB2312"/>
          <w:color w:val="333333"/>
          <w:sz w:val="32"/>
          <w:szCs w:val="32"/>
        </w:rPr>
      </w:pPr>
      <w:r>
        <w:rPr>
          <w:rFonts w:hint="eastAsia" w:ascii="仿宋_GB2312" w:hAnsi="仿宋" w:eastAsia="仿宋_GB2312" w:cs="仿宋_GB2312"/>
          <w:color w:val="333333"/>
          <w:sz w:val="32"/>
          <w:szCs w:val="32"/>
        </w:rPr>
        <w:t>接到报告后，道里区应急局立即组织相关人员赶赴事故现场了解情况。经现场核实后，根据《生产安全事故报告和调查处理条例》（国务院令第493号）相关规定，受道里区人民政府委托，成立了由区应急管理局</w:t>
      </w:r>
      <w:r>
        <w:rPr>
          <w:rFonts w:hint="eastAsia" w:ascii="仿宋_GB2312" w:hAnsi="仿宋" w:eastAsia="仿宋_GB2312" w:cs="仿宋_GB2312"/>
          <w:sz w:val="32"/>
          <w:szCs w:val="32"/>
        </w:rPr>
        <w:t>、市公安局道里分局、区总工会、新发镇政府等相关单位</w:t>
      </w:r>
      <w:r>
        <w:rPr>
          <w:rFonts w:hint="eastAsia" w:ascii="仿宋_GB2312" w:hAnsi="仿宋" w:eastAsia="仿宋_GB2312" w:cs="仿宋_GB2312"/>
          <w:color w:val="333333"/>
          <w:sz w:val="32"/>
          <w:szCs w:val="32"/>
        </w:rPr>
        <w:t>组成的事故调查组，并邀请了人民检察院派人参加</w:t>
      </w:r>
      <w:r>
        <w:rPr>
          <w:rStyle w:val="19"/>
          <w:rFonts w:hint="eastAsia" w:ascii="仿宋_GB2312" w:hAnsi="仿宋" w:eastAsia="仿宋_GB2312" w:cs="仿宋_GB2312"/>
          <w:color w:val="333333"/>
          <w:sz w:val="32"/>
          <w:szCs w:val="32"/>
        </w:rPr>
        <w:t>[</w:t>
      </w:r>
      <w:r>
        <w:rPr>
          <w:rStyle w:val="19"/>
          <w:rFonts w:hint="eastAsia" w:ascii="仿宋_GB2312" w:hAnsi="仿宋" w:eastAsia="仿宋_GB2312" w:cs="仿宋_GB2312"/>
          <w:color w:val="333333"/>
          <w:sz w:val="32"/>
          <w:szCs w:val="32"/>
        </w:rPr>
        <w:footnoteReference w:id="0"/>
      </w:r>
      <w:r>
        <w:rPr>
          <w:rStyle w:val="19"/>
          <w:rFonts w:hint="eastAsia" w:ascii="仿宋_GB2312" w:hAnsi="仿宋" w:eastAsia="仿宋_GB2312" w:cs="仿宋_GB2312"/>
          <w:color w:val="333333"/>
          <w:sz w:val="32"/>
          <w:szCs w:val="32"/>
        </w:rPr>
        <w:t>]</w:t>
      </w:r>
      <w:r>
        <w:rPr>
          <w:rFonts w:hint="eastAsia" w:ascii="仿宋_GB2312" w:hAnsi="仿宋" w:eastAsia="仿宋_GB2312" w:cs="仿宋_GB2312"/>
          <w:color w:val="333333"/>
          <w:sz w:val="32"/>
          <w:szCs w:val="32"/>
        </w:rPr>
        <w:t>。事故调查组按照“四不放过”和“科学严谨、依法依规、实事求是、注重实效”的原则，经过现场勘验、查阅资料、调查取证、技术鉴定等，查明了事故发生经过、原因，提出了对有关责任人员和责任单位的处理建议，并针对事故暴露出的问题提出了防范和整改措施。经调查认定，“8.15”机械伤害事故是一起因作业人员违反操作规程造成的一般生产安全责任事故。现将有关情况报告如下：</w:t>
      </w:r>
    </w:p>
    <w:p>
      <w:pPr>
        <w:pStyle w:val="10"/>
        <w:widowControl/>
        <w:spacing w:beforeAutospacing="0" w:afterAutospacing="0" w:line="560" w:lineRule="exact"/>
        <w:ind w:firstLine="640" w:firstLineChars="200"/>
        <w:contextualSpacing/>
        <w:rPr>
          <w:rFonts w:ascii="黑体" w:hAnsi="黑体" w:eastAsia="黑体" w:cs="微软雅黑"/>
          <w:sz w:val="32"/>
          <w:szCs w:val="32"/>
        </w:rPr>
      </w:pPr>
      <w:r>
        <w:rPr>
          <w:rFonts w:hint="eastAsia" w:ascii="黑体" w:hAnsi="黑体" w:eastAsia="黑体" w:cs="微软雅黑"/>
          <w:color w:val="333333"/>
          <w:sz w:val="32"/>
          <w:szCs w:val="32"/>
        </w:rPr>
        <w:t>一、事故基本情况</w:t>
      </w:r>
    </w:p>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（一）事故发生单位概况</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1.</w:t>
      </w:r>
      <w:r>
        <w:rPr>
          <w:rFonts w:hint="eastAsia" w:ascii="仿宋_GB2312" w:hAnsi="仿宋" w:eastAsia="仿宋_GB2312" w:cs="微软雅黑"/>
          <w:sz w:val="32"/>
          <w:szCs w:val="32"/>
        </w:rPr>
        <w:t>事故发生单位</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名称：哈尔滨中晟水泥制品有限公司</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类型：有限责任公司</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法定代表人：李伟</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成立日期：2</w:t>
      </w:r>
      <w:r>
        <w:rPr>
          <w:rFonts w:ascii="仿宋_GB2312" w:hAnsi="仿宋" w:eastAsia="仿宋_GB2312" w:cs="微软雅黑"/>
          <w:color w:val="333333"/>
          <w:sz w:val="32"/>
          <w:szCs w:val="32"/>
        </w:rPr>
        <w:t>02</w:t>
      </w:r>
      <w:r>
        <w:rPr>
          <w:rFonts w:hint="eastAsia" w:ascii="仿宋_GB2312" w:hAnsi="仿宋" w:eastAsia="仿宋_GB2312" w:cs="微软雅黑"/>
          <w:color w:val="333333"/>
          <w:sz w:val="32"/>
          <w:szCs w:val="32"/>
        </w:rPr>
        <w:t>1年05月21日</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营业期限：长期</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住所：黑龙江省哈尔滨市道里区新发镇先锋村机场路11公里处</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经营范围：水泥制品制造，销售：建筑材料。（依法须经批准的项目，经相关部门批准后方可开展经营活动，具体经营项目以相关部门批准文件或许可证件为准）</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统一社会信用代码：91230102MA1CKR7Y5M</w:t>
      </w:r>
    </w:p>
    <w:p>
      <w:pPr>
        <w:pStyle w:val="10"/>
        <w:widowControl/>
        <w:spacing w:beforeAutospacing="0" w:afterAutospacing="0" w:line="560" w:lineRule="exact"/>
        <w:ind w:firstLine="640" w:firstLineChars="20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（二）事故发生单位安全管理情况</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事故发生单位哈尔滨中晟水泥制品有限公司成立于2</w:t>
      </w:r>
      <w:r>
        <w:rPr>
          <w:rFonts w:ascii="仿宋_GB2312" w:hAnsi="仿宋" w:eastAsia="仿宋_GB2312" w:cs="微软雅黑"/>
          <w:color w:val="333333"/>
          <w:sz w:val="32"/>
          <w:szCs w:val="32"/>
        </w:rPr>
        <w:t>02</w:t>
      </w:r>
      <w:r>
        <w:rPr>
          <w:rFonts w:hint="eastAsia" w:ascii="仿宋_GB2312" w:hAnsi="仿宋" w:eastAsia="仿宋_GB2312" w:cs="微软雅黑"/>
          <w:color w:val="333333"/>
          <w:sz w:val="32"/>
          <w:szCs w:val="32"/>
        </w:rPr>
        <w:t>1年5月21日。公司建立了安全生产责任制、安全生产规章制度和操作规程、安全生产教育和培训计划和安全生产事故应急救援预案，保证了安全生产投入的有效实施。但部分材料并不健全，如安全生产责任制未落实到全员、教育培训有计划无记录，应急救援预案未备案等。该单位由于规模小，人员少，从事管理岗位的人员仅企业主要负责人一人。</w:t>
      </w:r>
    </w:p>
    <w:p>
      <w:pPr>
        <w:pStyle w:val="10"/>
        <w:widowControl/>
        <w:spacing w:beforeAutospacing="0" w:afterAutospacing="0" w:line="560" w:lineRule="exact"/>
        <w:ind w:firstLine="640" w:firstLineChars="20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（三）事故发生经过</w:t>
      </w:r>
    </w:p>
    <w:p>
      <w:pPr>
        <w:pStyle w:val="10"/>
        <w:widowControl/>
        <w:spacing w:beforeAutospacing="0" w:afterAutospacing="0" w:line="560" w:lineRule="exact"/>
        <w:ind w:firstLine="640" w:firstLineChars="200"/>
        <w:contextualSpacing/>
        <w:rPr>
          <w:rFonts w:ascii="仿宋_GB2312" w:hAnsi="仿宋" w:eastAsia="仿宋_GB2312" w:cs="仿宋_GB2312"/>
          <w:color w:val="333333"/>
          <w:sz w:val="32"/>
          <w:szCs w:val="32"/>
        </w:rPr>
      </w:pPr>
      <w:r>
        <w:rPr>
          <w:rFonts w:hint="eastAsia" w:ascii="仿宋_GB2312" w:hAnsi="仿宋" w:eastAsia="仿宋_GB2312" w:cs="微软雅黑"/>
          <w:color w:val="333333"/>
          <w:sz w:val="32"/>
          <w:szCs w:val="32"/>
        </w:rPr>
        <w:t>2023年8月15日</w:t>
      </w:r>
      <w:r>
        <w:rPr>
          <w:rFonts w:hint="eastAsia" w:ascii="仿宋_GB2312" w:hAnsi="仿宋" w:eastAsia="仿宋_GB2312" w:cs="仿宋_GB2312"/>
          <w:color w:val="333333"/>
          <w:sz w:val="32"/>
          <w:szCs w:val="32"/>
        </w:rPr>
        <w:t>上午10时10分许，哈尔滨中晟水泥制品有限公司负责操作混凝土搅拌机的工人刘庆利（亡者）站在搅拌机搅拌筒内调整搅拌机顶端升降机卷筒出槽的钢丝绳。调整完毕后，刘庆利站在搅拌筒内，伸手探摸侧面的控制面板，欲启动升降机卷筒将牵引料斗的钢丝绳收紧时操作失误将搅拌筒启动开关误判成升降机卷筒启动开关，导致刘庆利仍在搅拌筒内时搅拌机忽然启动，将其卷入搅拌筒内，直接死亡。</w:t>
      </w:r>
    </w:p>
    <w:p>
      <w:pPr>
        <w:pStyle w:val="10"/>
        <w:widowControl/>
        <w:spacing w:beforeAutospacing="0" w:afterAutospacing="0" w:line="560" w:lineRule="exact"/>
        <w:ind w:firstLine="640" w:firstLineChars="200"/>
        <w:contextualSpacing/>
        <w:rPr>
          <w:rFonts w:ascii="楷体" w:hAnsi="楷体" w:eastAsia="楷体" w:cs="微软雅黑"/>
          <w:color w:val="333333"/>
          <w:sz w:val="32"/>
          <w:szCs w:val="32"/>
        </w:rPr>
      </w:pPr>
      <w:r>
        <w:rPr>
          <w:rFonts w:hint="eastAsia" w:ascii="仿宋_GB2312" w:hAnsi="仿宋" w:eastAsia="仿宋_GB2312" w:cs="仿宋_GB2312"/>
          <w:color w:val="333333"/>
          <w:sz w:val="32"/>
          <w:szCs w:val="32"/>
        </w:rPr>
        <w:drawing>
          <wp:anchor distT="0" distB="0" distL="114300" distR="114300" simplePos="0" relativeHeight="251659264" behindDoc="0" locked="0" layoutInCell="1" allowOverlap="1">
            <wp:simplePos x="0" y="0"/>
            <wp:positionH relativeFrom="column">
              <wp:posOffset>1277620</wp:posOffset>
            </wp:positionH>
            <wp:positionV relativeFrom="paragraph">
              <wp:posOffset>250825</wp:posOffset>
            </wp:positionV>
            <wp:extent cx="2962910" cy="5074920"/>
            <wp:effectExtent l="0" t="8255" r="635" b="635"/>
            <wp:wrapTopAndBottom/>
            <wp:docPr id="2" name="图片 2" descr="72739380ab4c36d5b91a6b9bb97a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2739380ab4c36d5b91a6b9bb97a50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2962910" cy="5074920"/>
                    </a:xfrm>
                    <a:prstGeom prst="rect">
                      <a:avLst/>
                    </a:prstGeom>
                  </pic:spPr>
                </pic:pic>
              </a:graphicData>
            </a:graphic>
          </wp:anchor>
        </w:drawing>
      </w:r>
      <w:r>
        <w:rPr>
          <w:rFonts w:hint="eastAsia" w:ascii="楷体" w:hAnsi="楷体" w:eastAsia="楷体" w:cs="微软雅黑"/>
          <w:color w:val="333333"/>
          <w:sz w:val="32"/>
          <w:szCs w:val="32"/>
        </w:rPr>
        <w:t>（五）事故现场情况</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场地位于道里区机场路11公里处，场地面积15000平方米，场地东侧为成品区；中部区域为综合装卸模具；西侧区域，西南角和西北角为成品区，西侧中间区域为石料厂和沙场，事故就发生在此区域搅拌机处。</w:t>
      </w:r>
    </w:p>
    <w:p>
      <w:pPr>
        <w:pStyle w:val="10"/>
        <w:widowControl/>
        <w:spacing w:beforeAutospacing="0" w:afterAutospacing="0" w:line="560" w:lineRule="exact"/>
        <w:ind w:firstLine="640" w:firstLineChars="20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（六）人员伤亡和直接经济损失情况</w:t>
      </w:r>
    </w:p>
    <w:p>
      <w:pPr>
        <w:pStyle w:val="10"/>
        <w:widowControl/>
        <w:spacing w:beforeAutospacing="0" w:afterAutospacing="0" w:line="560" w:lineRule="exact"/>
        <w:ind w:firstLine="640" w:firstLineChars="200"/>
        <w:contextualSpacing/>
        <w:rPr>
          <w:rFonts w:ascii="仿宋" w:hAnsi="仿宋" w:eastAsia="仿宋" w:cs="微软雅黑"/>
          <w:sz w:val="32"/>
          <w:szCs w:val="32"/>
        </w:rPr>
      </w:pPr>
      <w:r>
        <w:rPr>
          <w:rFonts w:hint="eastAsia" w:ascii="仿宋" w:hAnsi="仿宋" w:eastAsia="仿宋" w:cs="微软雅黑"/>
          <w:color w:val="333333"/>
          <w:sz w:val="32"/>
          <w:szCs w:val="32"/>
        </w:rPr>
        <w:t>事故造成</w:t>
      </w:r>
      <w:r>
        <w:rPr>
          <w:rFonts w:hint="eastAsia" w:ascii="仿宋" w:hAnsi="仿宋" w:eastAsia="仿宋" w:cs="微软雅黑"/>
          <w:color w:val="333333"/>
          <w:sz w:val="32"/>
          <w:szCs w:val="32"/>
          <w:lang w:val="en-US" w:eastAsia="zh-CN"/>
        </w:rPr>
        <w:t>工人</w:t>
      </w:r>
      <w:r>
        <w:rPr>
          <w:rFonts w:hint="eastAsia" w:ascii="仿宋" w:hAnsi="仿宋" w:eastAsia="仿宋" w:cs="微软雅黑"/>
          <w:color w:val="333333"/>
          <w:sz w:val="32"/>
          <w:szCs w:val="32"/>
        </w:rPr>
        <w:t>刘庆利（男，60周岁，双城区人，身份证号：232101196311031837）死亡。截至目前，</w:t>
      </w:r>
      <w:r>
        <w:rPr>
          <w:rFonts w:hint="eastAsia" w:ascii="仿宋" w:hAnsi="仿宋" w:eastAsia="仿宋" w:cs="微软雅黑"/>
          <w:sz w:val="32"/>
          <w:szCs w:val="32"/>
        </w:rPr>
        <w:t>直接经济损失约</w:t>
      </w:r>
      <w:r>
        <w:rPr>
          <w:rFonts w:ascii="仿宋" w:hAnsi="仿宋" w:eastAsia="仿宋" w:cs="微软雅黑"/>
          <w:sz w:val="32"/>
          <w:szCs w:val="32"/>
        </w:rPr>
        <w:t>81. 5</w:t>
      </w:r>
      <w:r>
        <w:rPr>
          <w:rFonts w:hint="eastAsia" w:ascii="仿宋" w:hAnsi="仿宋" w:eastAsia="仿宋" w:cs="微软雅黑"/>
          <w:sz w:val="32"/>
          <w:szCs w:val="32"/>
        </w:rPr>
        <w:t>万元。</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453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pPr>
              <w:pStyle w:val="10"/>
              <w:widowControl/>
              <w:spacing w:beforeAutospacing="0" w:afterAutospacing="0" w:line="560" w:lineRule="exact"/>
              <w:contextualSpacing/>
              <w:jc w:val="center"/>
              <w:rPr>
                <w:rFonts w:ascii="仿宋" w:hAnsi="仿宋" w:eastAsia="仿宋" w:cs="微软雅黑"/>
                <w:sz w:val="32"/>
                <w:szCs w:val="32"/>
              </w:rPr>
            </w:pPr>
          </w:p>
        </w:tc>
        <w:tc>
          <w:tcPr>
            <w:tcW w:w="4536"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项目</w:t>
            </w:r>
          </w:p>
        </w:tc>
        <w:tc>
          <w:tcPr>
            <w:tcW w:w="2552"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人民币（万元）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1</w:t>
            </w:r>
          </w:p>
        </w:tc>
        <w:tc>
          <w:tcPr>
            <w:tcW w:w="4536"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一次性死亡赔偿金</w:t>
            </w:r>
          </w:p>
        </w:tc>
        <w:tc>
          <w:tcPr>
            <w:tcW w:w="2552"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6</w:t>
            </w:r>
            <w:r>
              <w:rPr>
                <w:rFonts w:ascii="仿宋" w:hAnsi="仿宋" w:eastAsia="仿宋" w:cs="微软雅黑"/>
                <w:sz w:val="32"/>
                <w:szCs w:val="3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2</w:t>
            </w:r>
          </w:p>
        </w:tc>
        <w:tc>
          <w:tcPr>
            <w:tcW w:w="4536"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家属抚慰金</w:t>
            </w:r>
          </w:p>
        </w:tc>
        <w:tc>
          <w:tcPr>
            <w:tcW w:w="2552"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1</w:t>
            </w:r>
            <w:r>
              <w:rPr>
                <w:rFonts w:ascii="仿宋" w:hAnsi="仿宋" w:eastAsia="仿宋" w:cs="微软雅黑"/>
                <w:sz w:val="32"/>
                <w:szCs w:val="3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3</w:t>
            </w:r>
          </w:p>
        </w:tc>
        <w:tc>
          <w:tcPr>
            <w:tcW w:w="4536"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遗体尸检</w:t>
            </w:r>
          </w:p>
        </w:tc>
        <w:tc>
          <w:tcPr>
            <w:tcW w:w="2552"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1</w:t>
            </w:r>
            <w:r>
              <w:rPr>
                <w:rFonts w:ascii="仿宋" w:hAnsi="仿宋" w:eastAsia="仿宋" w:cs="微软雅黑"/>
                <w:sz w:val="32"/>
                <w:szCs w:val="3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4</w:t>
            </w:r>
          </w:p>
        </w:tc>
        <w:tc>
          <w:tcPr>
            <w:tcW w:w="4536"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遗体运输及丧葬用品</w:t>
            </w:r>
          </w:p>
        </w:tc>
        <w:tc>
          <w:tcPr>
            <w:tcW w:w="2552"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0</w:t>
            </w:r>
            <w:r>
              <w:rPr>
                <w:rFonts w:ascii="仿宋" w:hAnsi="仿宋" w:eastAsia="仿宋" w:cs="微软雅黑"/>
                <w:sz w:val="32"/>
                <w:szCs w:val="3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5</w:t>
            </w:r>
          </w:p>
        </w:tc>
        <w:tc>
          <w:tcPr>
            <w:tcW w:w="4536"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家属住宿及餐饮</w:t>
            </w:r>
          </w:p>
        </w:tc>
        <w:tc>
          <w:tcPr>
            <w:tcW w:w="2552"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0</w:t>
            </w:r>
            <w:r>
              <w:rPr>
                <w:rFonts w:ascii="仿宋" w:hAnsi="仿宋" w:eastAsia="仿宋" w:cs="微软雅黑"/>
                <w:sz w:val="32"/>
                <w:szCs w:val="3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6</w:t>
            </w:r>
          </w:p>
        </w:tc>
        <w:tc>
          <w:tcPr>
            <w:tcW w:w="4536"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设备损坏维修</w:t>
            </w:r>
          </w:p>
        </w:tc>
        <w:tc>
          <w:tcPr>
            <w:tcW w:w="2552"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7</w:t>
            </w:r>
          </w:p>
        </w:tc>
        <w:tc>
          <w:tcPr>
            <w:tcW w:w="4536"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合同违约金</w:t>
            </w:r>
          </w:p>
        </w:tc>
        <w:tc>
          <w:tcPr>
            <w:tcW w:w="2552"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pPr>
              <w:pStyle w:val="10"/>
              <w:widowControl/>
              <w:spacing w:beforeAutospacing="0" w:afterAutospacing="0" w:line="560" w:lineRule="exact"/>
              <w:contextualSpacing/>
              <w:jc w:val="center"/>
              <w:rPr>
                <w:rFonts w:ascii="仿宋" w:hAnsi="仿宋" w:eastAsia="仿宋" w:cs="微软雅黑"/>
                <w:sz w:val="32"/>
                <w:szCs w:val="32"/>
                <w:highlight w:val="yellow"/>
              </w:rPr>
            </w:pPr>
          </w:p>
        </w:tc>
        <w:tc>
          <w:tcPr>
            <w:tcW w:w="4536"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合计</w:t>
            </w:r>
          </w:p>
        </w:tc>
        <w:tc>
          <w:tcPr>
            <w:tcW w:w="2552" w:type="dxa"/>
          </w:tcPr>
          <w:p>
            <w:pPr>
              <w:pStyle w:val="10"/>
              <w:widowControl/>
              <w:spacing w:beforeAutospacing="0" w:afterAutospacing="0" w:line="560" w:lineRule="exact"/>
              <w:contextualSpacing/>
              <w:jc w:val="center"/>
              <w:rPr>
                <w:rFonts w:ascii="仿宋" w:hAnsi="仿宋" w:eastAsia="仿宋" w:cs="微软雅黑"/>
                <w:sz w:val="32"/>
                <w:szCs w:val="32"/>
              </w:rPr>
            </w:pPr>
            <w:r>
              <w:rPr>
                <w:rFonts w:hint="eastAsia" w:ascii="仿宋" w:hAnsi="仿宋" w:eastAsia="仿宋" w:cs="微软雅黑"/>
                <w:sz w:val="32"/>
                <w:szCs w:val="32"/>
              </w:rPr>
              <w:t>8</w:t>
            </w:r>
            <w:r>
              <w:rPr>
                <w:rFonts w:ascii="仿宋" w:hAnsi="仿宋" w:eastAsia="仿宋" w:cs="微软雅黑"/>
                <w:sz w:val="32"/>
                <w:szCs w:val="32"/>
              </w:rPr>
              <w:t>1.5</w:t>
            </w:r>
          </w:p>
        </w:tc>
      </w:tr>
    </w:tbl>
    <w:p>
      <w:pPr>
        <w:pStyle w:val="10"/>
        <w:widowControl/>
        <w:spacing w:beforeAutospacing="0" w:afterAutospacing="0" w:line="560" w:lineRule="exact"/>
        <w:ind w:firstLine="640" w:firstLineChars="20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（七）属地政府的监管情况</w:t>
      </w:r>
    </w:p>
    <w:p>
      <w:pPr>
        <w:pStyle w:val="10"/>
        <w:widowControl/>
        <w:spacing w:beforeAutospacing="0" w:afterAutospacing="0" w:line="560" w:lineRule="exact"/>
        <w:ind w:firstLine="640" w:firstLineChars="200"/>
        <w:contextualSpacing/>
        <w:rPr>
          <w:rFonts w:ascii="仿宋" w:hAnsi="仿宋" w:eastAsia="仿宋" w:cs="微软雅黑"/>
          <w:color w:val="333333"/>
          <w:sz w:val="32"/>
          <w:szCs w:val="32"/>
        </w:rPr>
      </w:pPr>
      <w:r>
        <w:rPr>
          <w:rFonts w:hint="eastAsia" w:ascii="仿宋" w:hAnsi="仿宋" w:eastAsia="仿宋" w:cs="微软雅黑"/>
          <w:color w:val="333333"/>
          <w:sz w:val="32"/>
          <w:szCs w:val="32"/>
        </w:rPr>
        <w:t>新发镇政府、先锋村村委会分别于2023年6月7日、6月15日对哈尔滨中晟水泥制品有限公司进行安全检查。检查中传达了各级政府关于安全生产工作的要求，特别是5月15日镇政府召开的关于落实“重大事故隐患专项排查整治2023行动专题部署会议”的会议精神，要求企业一定要担负安全生产的主体责任，加强日常安全检查，对员工开展安全培训。对发现存在水泥管没有固定设备，安全管理制度未上墙，安全警示标识不明显等3项问题，现场下达了整改通知。</w:t>
      </w:r>
    </w:p>
    <w:p>
      <w:pPr>
        <w:pStyle w:val="10"/>
        <w:widowControl/>
        <w:spacing w:beforeAutospacing="0" w:afterAutospacing="0" w:line="560" w:lineRule="exact"/>
        <w:ind w:firstLine="640" w:firstLineChars="200"/>
        <w:contextualSpacing/>
        <w:rPr>
          <w:rFonts w:ascii="黑体" w:hAnsi="黑体" w:eastAsia="黑体" w:cs="微软雅黑"/>
          <w:color w:val="333333"/>
          <w:sz w:val="32"/>
          <w:szCs w:val="32"/>
        </w:rPr>
      </w:pPr>
      <w:r>
        <w:rPr>
          <w:rFonts w:hint="eastAsia" w:ascii="黑体" w:hAnsi="黑体" w:eastAsia="黑体" w:cs="微软雅黑"/>
          <w:color w:val="333333"/>
          <w:sz w:val="32"/>
          <w:szCs w:val="32"/>
        </w:rPr>
        <w:t>二、事故应急处置及评估情况</w:t>
      </w:r>
    </w:p>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（一）事故信息接报及响应情况</w:t>
      </w:r>
    </w:p>
    <w:p>
      <w:pPr>
        <w:widowControl/>
        <w:spacing w:line="560" w:lineRule="exact"/>
        <w:ind w:firstLine="640" w:firstLineChars="200"/>
        <w:contextualSpacing/>
        <w:jc w:val="left"/>
        <w:textAlignment w:val="top"/>
        <w:rPr>
          <w:rFonts w:ascii="仿宋" w:hAnsi="仿宋" w:eastAsia="仿宋" w:cs="微软雅黑"/>
          <w:color w:val="333333"/>
          <w:kern w:val="0"/>
          <w:sz w:val="32"/>
          <w:szCs w:val="32"/>
        </w:rPr>
      </w:pPr>
      <w:r>
        <w:rPr>
          <w:rFonts w:hint="eastAsia" w:ascii="仿宋" w:hAnsi="仿宋" w:eastAsia="仿宋" w:cs="微软雅黑"/>
          <w:color w:val="333333"/>
          <w:kern w:val="0"/>
          <w:sz w:val="32"/>
          <w:szCs w:val="32"/>
        </w:rPr>
        <w:t>8月15日</w:t>
      </w:r>
      <w:r>
        <w:rPr>
          <w:rFonts w:ascii="仿宋" w:hAnsi="仿宋" w:eastAsia="仿宋" w:cs="微软雅黑"/>
          <w:color w:val="333333"/>
          <w:kern w:val="0"/>
          <w:sz w:val="32"/>
          <w:szCs w:val="32"/>
        </w:rPr>
        <w:t>23</w:t>
      </w:r>
      <w:r>
        <w:rPr>
          <w:rFonts w:hint="eastAsia" w:ascii="仿宋" w:hAnsi="仿宋" w:eastAsia="仿宋" w:cs="微软雅黑"/>
          <w:color w:val="333333"/>
          <w:kern w:val="0"/>
          <w:sz w:val="32"/>
          <w:szCs w:val="32"/>
        </w:rPr>
        <w:t>时25分，道里区应急局值班室接道里分局情报指挥中心报告初步情况。接报后，区应急局工作人员立即联系相关单位和个人核实事故情况。并于次日早组织公会、公安、新发镇政府等相关单位有关人员赶赴现场开展调查工作。</w:t>
      </w:r>
    </w:p>
    <w:p>
      <w:pPr>
        <w:pStyle w:val="10"/>
        <w:widowControl/>
        <w:spacing w:beforeAutospacing="0" w:afterAutospacing="0" w:line="560" w:lineRule="exact"/>
        <w:ind w:firstLine="420"/>
        <w:contextualSpacing/>
        <w:rPr>
          <w:rFonts w:hint="eastAsia" w:ascii="楷体" w:hAnsi="楷体" w:eastAsia="楷体" w:cs="微软雅黑"/>
          <w:color w:val="333333"/>
          <w:sz w:val="32"/>
          <w:szCs w:val="32"/>
        </w:rPr>
      </w:pPr>
      <w:r>
        <w:rPr>
          <w:rFonts w:hint="eastAsia" w:ascii="楷体" w:hAnsi="楷体" w:eastAsia="楷体" w:cs="微软雅黑"/>
          <w:color w:val="333333"/>
          <w:sz w:val="32"/>
          <w:szCs w:val="32"/>
        </w:rPr>
        <w:t>（二）事故现场应急处置及评估情况</w:t>
      </w:r>
    </w:p>
    <w:p>
      <w:pPr>
        <w:widowControl/>
        <w:spacing w:line="560" w:lineRule="exact"/>
        <w:ind w:firstLine="645"/>
        <w:contextualSpacing/>
        <w:jc w:val="left"/>
        <w:textAlignment w:val="top"/>
        <w:rPr>
          <w:rFonts w:ascii="仿宋" w:hAnsi="仿宋" w:eastAsia="仿宋" w:cs="微软雅黑"/>
          <w:color w:val="333333"/>
          <w:kern w:val="0"/>
          <w:sz w:val="32"/>
          <w:szCs w:val="32"/>
        </w:rPr>
      </w:pPr>
      <w:r>
        <w:rPr>
          <w:rFonts w:hint="eastAsia" w:ascii="仿宋" w:hAnsi="仿宋" w:eastAsia="仿宋" w:cs="微软雅黑"/>
          <w:color w:val="333333"/>
          <w:kern w:val="0"/>
          <w:sz w:val="32"/>
          <w:szCs w:val="32"/>
        </w:rPr>
        <w:t>现场人员发现事故发生时刘庆利已经死亡。单位负责人李伟在现场组织人员关闭搅拌机电源，割断发动机皮带，破拆设备将刘庆利遗体拖出。</w:t>
      </w:r>
    </w:p>
    <w:p>
      <w:pPr>
        <w:widowControl/>
        <w:spacing w:line="560" w:lineRule="exact"/>
        <w:ind w:firstLine="645"/>
        <w:contextualSpacing/>
        <w:jc w:val="left"/>
        <w:textAlignment w:val="top"/>
        <w:rPr>
          <w:rFonts w:ascii="仿宋" w:hAnsi="仿宋" w:eastAsia="仿宋" w:cs="微软雅黑"/>
          <w:color w:val="333333"/>
          <w:kern w:val="0"/>
          <w:sz w:val="32"/>
          <w:szCs w:val="32"/>
          <w:highlight w:val="yellow"/>
        </w:rPr>
      </w:pPr>
      <w:r>
        <w:rPr>
          <w:rFonts w:hint="eastAsia" w:ascii="仿宋" w:hAnsi="仿宋" w:eastAsia="仿宋" w:cs="微软雅黑"/>
          <w:color w:val="333333"/>
          <w:kern w:val="0"/>
          <w:sz w:val="32"/>
          <w:szCs w:val="32"/>
        </w:rPr>
        <w:t>经评估，整个救援过程信息报送客观真实，应急响应及时。</w:t>
      </w:r>
    </w:p>
    <w:p>
      <w:pPr>
        <w:pStyle w:val="10"/>
        <w:widowControl/>
        <w:spacing w:beforeAutospacing="0" w:afterAutospacing="0" w:line="560" w:lineRule="exact"/>
        <w:ind w:firstLine="420"/>
        <w:contextualSpacing/>
        <w:rPr>
          <w:rFonts w:hint="eastAsia" w:ascii="楷体" w:hAnsi="楷体" w:eastAsia="楷体" w:cs="微软雅黑"/>
          <w:color w:val="333333"/>
          <w:sz w:val="32"/>
          <w:szCs w:val="32"/>
        </w:rPr>
      </w:pPr>
      <w:r>
        <w:rPr>
          <w:rFonts w:hint="eastAsia" w:ascii="楷体" w:hAnsi="楷体" w:eastAsia="楷体" w:cs="微软雅黑"/>
          <w:color w:val="333333"/>
          <w:sz w:val="32"/>
          <w:szCs w:val="32"/>
        </w:rPr>
        <w:t>（三）医疗救治和善后情况</w:t>
      </w:r>
    </w:p>
    <w:p>
      <w:pPr>
        <w:widowControl/>
        <w:spacing w:line="560" w:lineRule="exact"/>
        <w:ind w:firstLine="645"/>
        <w:contextualSpacing/>
        <w:jc w:val="left"/>
        <w:textAlignment w:val="top"/>
        <w:rPr>
          <w:rFonts w:ascii="仿宋_GB2312" w:hAnsi="楷体" w:eastAsia="仿宋_GB2312" w:cs="微软雅黑"/>
          <w:color w:val="333333"/>
          <w:kern w:val="0"/>
          <w:sz w:val="32"/>
          <w:szCs w:val="32"/>
        </w:rPr>
      </w:pPr>
      <w:r>
        <w:rPr>
          <w:rFonts w:hint="eastAsia" w:ascii="仿宋_GB2312" w:hAnsi="楷体" w:eastAsia="仿宋_GB2312" w:cs="微软雅黑"/>
          <w:color w:val="333333"/>
          <w:kern w:val="0"/>
          <w:sz w:val="32"/>
          <w:szCs w:val="32"/>
        </w:rPr>
        <w:t>由于刘庆利当场死亡，不涉及医疗救治方面情况。</w:t>
      </w:r>
    </w:p>
    <w:p>
      <w:pPr>
        <w:widowControl/>
        <w:spacing w:line="560" w:lineRule="exact"/>
        <w:ind w:firstLine="645"/>
        <w:contextualSpacing/>
        <w:jc w:val="left"/>
        <w:textAlignment w:val="top"/>
        <w:rPr>
          <w:rFonts w:ascii="仿宋_GB2312" w:hAnsi="楷体" w:eastAsia="仿宋_GB2312" w:cs="微软雅黑"/>
          <w:color w:val="333333"/>
          <w:kern w:val="0"/>
          <w:sz w:val="32"/>
          <w:szCs w:val="32"/>
        </w:rPr>
      </w:pPr>
      <w:r>
        <w:rPr>
          <w:rFonts w:hint="eastAsia" w:ascii="仿宋_GB2312" w:hAnsi="楷体" w:eastAsia="仿宋_GB2312" w:cs="微软雅黑"/>
          <w:color w:val="333333"/>
          <w:kern w:val="0"/>
          <w:sz w:val="32"/>
          <w:szCs w:val="32"/>
        </w:rPr>
        <w:t>8月2</w:t>
      </w:r>
      <w:r>
        <w:rPr>
          <w:rFonts w:ascii="仿宋_GB2312" w:hAnsi="楷体" w:eastAsia="仿宋_GB2312" w:cs="微软雅黑"/>
          <w:color w:val="333333"/>
          <w:kern w:val="0"/>
          <w:sz w:val="32"/>
          <w:szCs w:val="32"/>
        </w:rPr>
        <w:t>3</w:t>
      </w:r>
      <w:r>
        <w:rPr>
          <w:rFonts w:hint="eastAsia" w:ascii="仿宋_GB2312" w:hAnsi="楷体" w:eastAsia="仿宋_GB2312" w:cs="微软雅黑"/>
          <w:color w:val="333333"/>
          <w:kern w:val="0"/>
          <w:sz w:val="32"/>
          <w:szCs w:val="32"/>
        </w:rPr>
        <w:t>日，哈尔滨中晟水泥制品有限公司法定代表人李伟与刘庆利家属签署了《调解书》，协议对其家属一次性补偿6</w:t>
      </w:r>
      <w:r>
        <w:rPr>
          <w:rFonts w:ascii="仿宋_GB2312" w:hAnsi="楷体" w:eastAsia="仿宋_GB2312" w:cs="微软雅黑"/>
          <w:color w:val="333333"/>
          <w:kern w:val="0"/>
          <w:sz w:val="32"/>
          <w:szCs w:val="32"/>
        </w:rPr>
        <w:t>3</w:t>
      </w:r>
      <w:r>
        <w:rPr>
          <w:rFonts w:hint="eastAsia" w:ascii="仿宋_GB2312" w:hAnsi="楷体" w:eastAsia="仿宋_GB2312" w:cs="微软雅黑"/>
          <w:color w:val="333333"/>
          <w:kern w:val="0"/>
          <w:sz w:val="32"/>
          <w:szCs w:val="32"/>
        </w:rPr>
        <w:t>万元人民币。</w:t>
      </w:r>
    </w:p>
    <w:p>
      <w:pPr>
        <w:widowControl/>
        <w:spacing w:line="560" w:lineRule="exact"/>
        <w:ind w:firstLine="645"/>
        <w:contextualSpacing/>
        <w:jc w:val="left"/>
        <w:textAlignment w:val="top"/>
        <w:rPr>
          <w:rFonts w:ascii="仿宋_GB2312" w:hAnsi="楷体" w:eastAsia="仿宋_GB2312" w:cs="微软雅黑"/>
          <w:color w:val="333333"/>
          <w:kern w:val="0"/>
          <w:sz w:val="32"/>
          <w:szCs w:val="32"/>
        </w:rPr>
      </w:pPr>
      <w:r>
        <w:rPr>
          <w:rFonts w:hint="eastAsia" w:ascii="仿宋_GB2312" w:hAnsi="楷体" w:eastAsia="仿宋_GB2312" w:cs="微软雅黑"/>
          <w:color w:val="333333"/>
          <w:kern w:val="0"/>
          <w:sz w:val="32"/>
          <w:szCs w:val="32"/>
        </w:rPr>
        <w:t>刘庆利遗体于2</w:t>
      </w:r>
      <w:r>
        <w:rPr>
          <w:rFonts w:ascii="仿宋_GB2312" w:hAnsi="楷体" w:eastAsia="仿宋_GB2312" w:cs="微软雅黑"/>
          <w:color w:val="333333"/>
          <w:kern w:val="0"/>
          <w:sz w:val="32"/>
          <w:szCs w:val="32"/>
        </w:rPr>
        <w:t>023</w:t>
      </w:r>
      <w:r>
        <w:rPr>
          <w:rFonts w:hint="eastAsia" w:ascii="仿宋_GB2312" w:hAnsi="楷体" w:eastAsia="仿宋_GB2312" w:cs="微软雅黑"/>
          <w:color w:val="333333"/>
          <w:kern w:val="0"/>
          <w:sz w:val="32"/>
          <w:szCs w:val="32"/>
        </w:rPr>
        <w:t>年8月2</w:t>
      </w:r>
      <w:r>
        <w:rPr>
          <w:rFonts w:ascii="仿宋_GB2312" w:hAnsi="楷体" w:eastAsia="仿宋_GB2312" w:cs="微软雅黑"/>
          <w:color w:val="333333"/>
          <w:kern w:val="0"/>
          <w:sz w:val="32"/>
          <w:szCs w:val="32"/>
        </w:rPr>
        <w:t>9</w:t>
      </w:r>
      <w:r>
        <w:rPr>
          <w:rFonts w:hint="eastAsia" w:ascii="仿宋_GB2312" w:hAnsi="楷体" w:eastAsia="仿宋_GB2312" w:cs="微软雅黑"/>
          <w:color w:val="333333"/>
          <w:kern w:val="0"/>
          <w:sz w:val="32"/>
          <w:szCs w:val="32"/>
        </w:rPr>
        <w:t>日在双城区殡仪服务中心火化。</w:t>
      </w:r>
    </w:p>
    <w:p>
      <w:pPr>
        <w:pStyle w:val="10"/>
        <w:widowControl/>
        <w:spacing w:beforeAutospacing="0" w:afterAutospacing="0" w:line="560" w:lineRule="exact"/>
        <w:ind w:firstLine="640" w:firstLineChars="200"/>
        <w:contextualSpacing/>
        <w:rPr>
          <w:rFonts w:ascii="黑体" w:hAnsi="黑体" w:eastAsia="黑体" w:cs="微软雅黑"/>
          <w:color w:val="333333"/>
          <w:sz w:val="32"/>
          <w:szCs w:val="32"/>
        </w:rPr>
      </w:pPr>
      <w:r>
        <w:rPr>
          <w:rFonts w:hint="eastAsia" w:ascii="黑体" w:hAnsi="黑体" w:eastAsia="黑体" w:cs="微软雅黑"/>
          <w:color w:val="333333"/>
          <w:sz w:val="32"/>
          <w:szCs w:val="32"/>
        </w:rPr>
        <w:t>三、事故原因分析</w:t>
      </w:r>
    </w:p>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（一）直接原因分析</w:t>
      </w:r>
    </w:p>
    <w:p>
      <w:pPr>
        <w:pStyle w:val="10"/>
        <w:widowControl/>
        <w:spacing w:beforeAutospacing="0" w:afterAutospacing="0" w:line="560" w:lineRule="exact"/>
        <w:ind w:firstLine="640" w:firstLineChars="200"/>
        <w:contextualSpacing/>
        <w:rPr>
          <w:rFonts w:ascii="仿宋_GB2312" w:hAnsi="仿宋" w:eastAsia="仿宋_GB2312" w:cs="仿宋_GB2312"/>
          <w:color w:val="333333"/>
          <w:sz w:val="32"/>
          <w:szCs w:val="32"/>
        </w:rPr>
      </w:pPr>
      <w:r>
        <w:rPr>
          <w:rFonts w:hint="eastAsia" w:ascii="仿宋_GB2312" w:hAnsi="仿宋" w:eastAsia="仿宋_GB2312" w:cs="仿宋_GB2312"/>
          <w:color w:val="333333"/>
          <w:sz w:val="32"/>
          <w:szCs w:val="32"/>
        </w:rPr>
        <w:t>作业人员刘庆利在调整升降斗的钢丝绳过程中攀至搅拌筒内</w:t>
      </w:r>
      <w:r>
        <w:rPr>
          <w:rStyle w:val="19"/>
          <w:rFonts w:ascii="仿宋_GB2312" w:hAnsi="仿宋" w:eastAsia="仿宋_GB2312" w:cs="仿宋_GB2312"/>
          <w:color w:val="333333"/>
          <w:sz w:val="32"/>
          <w:szCs w:val="32"/>
        </w:rPr>
        <w:t>[</w:t>
      </w:r>
      <w:r>
        <w:rPr>
          <w:rStyle w:val="19"/>
          <w:rFonts w:ascii="仿宋_GB2312" w:hAnsi="仿宋" w:eastAsia="仿宋_GB2312" w:cs="仿宋_GB2312"/>
          <w:color w:val="333333"/>
          <w:sz w:val="32"/>
          <w:szCs w:val="32"/>
        </w:rPr>
        <w:footnoteReference w:id="1"/>
      </w:r>
      <w:r>
        <w:rPr>
          <w:rStyle w:val="19"/>
          <w:rFonts w:ascii="仿宋_GB2312" w:hAnsi="仿宋" w:eastAsia="仿宋_GB2312" w:cs="仿宋_GB2312"/>
          <w:color w:val="333333"/>
          <w:sz w:val="32"/>
          <w:szCs w:val="32"/>
        </w:rPr>
        <w:t>]</w:t>
      </w:r>
      <w:r>
        <w:rPr>
          <w:rFonts w:hint="eastAsia" w:ascii="仿宋_GB2312" w:hAnsi="仿宋" w:eastAsia="仿宋_GB2312" w:cs="仿宋_GB2312"/>
          <w:color w:val="333333"/>
          <w:sz w:val="32"/>
          <w:szCs w:val="32"/>
        </w:rPr>
        <w:t>，且操作错误误触搅拌筒开关</w:t>
      </w:r>
      <w:r>
        <w:rPr>
          <w:rStyle w:val="19"/>
          <w:rFonts w:ascii="仿宋_GB2312" w:hAnsi="仿宋" w:eastAsia="仿宋_GB2312" w:cs="仿宋_GB2312"/>
          <w:color w:val="333333"/>
          <w:sz w:val="32"/>
          <w:szCs w:val="32"/>
        </w:rPr>
        <w:t>[</w:t>
      </w:r>
      <w:r>
        <w:rPr>
          <w:rStyle w:val="19"/>
          <w:rFonts w:ascii="仿宋_GB2312" w:hAnsi="仿宋" w:eastAsia="仿宋_GB2312" w:cs="仿宋_GB2312"/>
          <w:color w:val="333333"/>
          <w:sz w:val="32"/>
          <w:szCs w:val="32"/>
        </w:rPr>
        <w:footnoteReference w:id="2"/>
      </w:r>
      <w:r>
        <w:rPr>
          <w:rStyle w:val="19"/>
          <w:rFonts w:ascii="仿宋_GB2312" w:hAnsi="仿宋" w:eastAsia="仿宋_GB2312" w:cs="仿宋_GB2312"/>
          <w:color w:val="333333"/>
          <w:sz w:val="32"/>
          <w:szCs w:val="32"/>
        </w:rPr>
        <w:t>]</w:t>
      </w:r>
      <w:r>
        <w:rPr>
          <w:rFonts w:hint="eastAsia" w:ascii="仿宋_GB2312" w:hAnsi="仿宋" w:eastAsia="仿宋_GB2312" w:cs="仿宋_GB2312"/>
          <w:color w:val="333333"/>
          <w:sz w:val="32"/>
          <w:szCs w:val="32"/>
        </w:rPr>
        <w:t>，是引发该起事故的直接原因。</w:t>
      </w:r>
    </w:p>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（二）事故相关检验检测和鉴定情况</w:t>
      </w:r>
    </w:p>
    <w:p>
      <w:pPr>
        <w:widowControl/>
        <w:ind w:firstLine="640" w:firstLineChars="200"/>
        <w:rPr>
          <w:rFonts w:ascii="仿宋_GB2312" w:hAnsi="微软雅黑" w:eastAsia="仿宋_GB2312" w:cs="仿宋_GB2312"/>
          <w:sz w:val="32"/>
          <w:szCs w:val="32"/>
        </w:rPr>
      </w:pPr>
      <w:bookmarkStart w:id="0" w:name="_Hlk143857372"/>
      <w:r>
        <w:rPr>
          <w:rFonts w:hint="eastAsia" w:ascii="仿宋_GB2312" w:hAnsi="微软雅黑" w:eastAsia="仿宋_GB2312" w:cs="仿宋_GB2312"/>
          <w:sz w:val="32"/>
          <w:szCs w:val="32"/>
        </w:rPr>
        <w:t>1</w:t>
      </w:r>
      <w:r>
        <w:rPr>
          <w:rFonts w:ascii="仿宋_GB2312" w:hAnsi="微软雅黑" w:eastAsia="仿宋_GB2312" w:cs="仿宋_GB2312"/>
          <w:sz w:val="32"/>
          <w:szCs w:val="32"/>
        </w:rPr>
        <w:t>.</w:t>
      </w:r>
      <w:r>
        <w:rPr>
          <w:rFonts w:hint="eastAsia" w:ascii="仿宋_GB2312" w:hAnsi="微软雅黑" w:eastAsia="仿宋_GB2312" w:cs="仿宋_GB2312"/>
          <w:sz w:val="32"/>
          <w:szCs w:val="32"/>
        </w:rPr>
        <w:t>经现场勘查：</w:t>
      </w:r>
      <w:bookmarkEnd w:id="0"/>
      <w:r>
        <w:rPr>
          <w:rFonts w:hint="eastAsia" w:ascii="仿宋_GB2312" w:hAnsi="微软雅黑" w:eastAsia="仿宋_GB2312" w:cs="仿宋_GB2312"/>
          <w:sz w:val="32"/>
          <w:szCs w:val="32"/>
        </w:rPr>
        <w:t>混凝土搅拌机钢丝绳卷筒，升降引料斗的钢丝绳部分位置出现扭结变形。</w:t>
      </w:r>
    </w:p>
    <w:p>
      <w:pPr>
        <w:widowControl/>
        <w:jc w:val="center"/>
        <w:rPr>
          <w:rFonts w:ascii="微软雅黑" w:hAnsi="微软雅黑" w:eastAsia="微软雅黑" w:cs="仿宋_GB2312"/>
          <w:sz w:val="32"/>
          <w:szCs w:val="32"/>
        </w:rPr>
      </w:pPr>
      <w:r>
        <w:rPr>
          <w:rFonts w:ascii="微软雅黑" w:hAnsi="微软雅黑" w:eastAsia="微软雅黑" w:cs="仿宋_GB2312"/>
          <w:sz w:val="32"/>
          <w:szCs w:val="32"/>
        </w:rPr>
        <w:drawing>
          <wp:inline distT="0" distB="0" distL="0" distR="0">
            <wp:extent cx="4714875" cy="4453255"/>
            <wp:effectExtent l="0" t="0" r="0" b="4445"/>
            <wp:docPr id="19795658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65819"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65623" cy="4501376"/>
                    </a:xfrm>
                    <a:prstGeom prst="rect">
                      <a:avLst/>
                    </a:prstGeom>
                    <a:noFill/>
                  </pic:spPr>
                </pic:pic>
              </a:graphicData>
            </a:graphic>
          </wp:inline>
        </w:drawing>
      </w:r>
    </w:p>
    <w:p>
      <w:pPr>
        <w:widowControl/>
        <w:ind w:firstLine="640" w:firstLineChars="200"/>
        <w:rPr>
          <w:rFonts w:ascii="仿宋_GB2312" w:hAnsi="微软雅黑" w:eastAsia="仿宋_GB2312" w:cs="仿宋_GB2312"/>
          <w:sz w:val="32"/>
          <w:szCs w:val="32"/>
        </w:rPr>
      </w:pPr>
      <w:r>
        <w:rPr>
          <w:rFonts w:hint="eastAsia" w:ascii="仿宋_GB2312" w:hAnsi="微软雅黑" w:eastAsia="仿宋_GB2312" w:cs="仿宋_GB2312"/>
          <w:sz w:val="32"/>
          <w:szCs w:val="32"/>
        </w:rPr>
        <w:t>2.经现场勘查：</w:t>
      </w:r>
      <w:bookmarkStart w:id="1" w:name="_Hlk143857561"/>
      <w:r>
        <w:rPr>
          <w:rFonts w:hint="eastAsia" w:ascii="仿宋_GB2312" w:hAnsi="微软雅黑" w:eastAsia="仿宋_GB2312" w:cs="仿宋_GB2312"/>
          <w:sz w:val="32"/>
          <w:szCs w:val="32"/>
        </w:rPr>
        <w:t>混凝土搅拌机</w:t>
      </w:r>
      <w:bookmarkEnd w:id="1"/>
      <w:r>
        <w:rPr>
          <w:rFonts w:hint="eastAsia" w:ascii="仿宋_GB2312" w:hAnsi="微软雅黑" w:eastAsia="仿宋_GB2312" w:cs="仿宋_GB2312"/>
          <w:sz w:val="32"/>
          <w:szCs w:val="32"/>
        </w:rPr>
        <w:t>钢丝绳卷筒，端部发现卷筒钢丝绳出槽摩擦的痕迹。</w:t>
      </w:r>
    </w:p>
    <w:p>
      <w:pPr>
        <w:widowControl/>
        <w:ind w:firstLine="640" w:firstLineChars="200"/>
        <w:rPr>
          <w:rFonts w:ascii="仿宋_GB2312" w:hAnsi="微软雅黑" w:eastAsia="仿宋_GB2312" w:cs="仿宋_GB2312"/>
          <w:sz w:val="32"/>
          <w:szCs w:val="32"/>
        </w:rPr>
      </w:pPr>
      <w:r>
        <w:rPr>
          <w:rFonts w:hint="eastAsia" w:ascii="仿宋_GB2312" w:hAnsi="微软雅黑" w:eastAsia="仿宋_GB2312" w:cs="仿宋_GB2312"/>
          <w:sz w:val="32"/>
          <w:szCs w:val="32"/>
        </w:rPr>
        <w:t>3.经现场勘查：混凝土搅拌机钢丝绳卷筒钢丝绳出槽摩擦的痕迹。</w:t>
      </w:r>
    </w:p>
    <w:p>
      <w:pPr>
        <w:widowControl/>
        <w:jc w:val="center"/>
        <w:rPr>
          <w:rFonts w:ascii="微软雅黑" w:hAnsi="微软雅黑" w:eastAsia="微软雅黑" w:cs="仿宋_GB2312"/>
          <w:sz w:val="32"/>
          <w:szCs w:val="32"/>
        </w:rPr>
      </w:pPr>
      <w:r>
        <w:rPr>
          <w:rFonts w:ascii="微软雅黑" w:hAnsi="微软雅黑" w:eastAsia="微软雅黑" w:cs="仿宋_GB2312"/>
          <w:sz w:val="32"/>
          <w:szCs w:val="32"/>
        </w:rPr>
        <w:drawing>
          <wp:inline distT="0" distB="0" distL="0" distR="0">
            <wp:extent cx="5184140" cy="5015230"/>
            <wp:effectExtent l="0" t="0" r="0" b="0"/>
            <wp:docPr id="16449258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5835"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20366" cy="5050227"/>
                    </a:xfrm>
                    <a:prstGeom prst="rect">
                      <a:avLst/>
                    </a:prstGeom>
                    <a:noFill/>
                  </pic:spPr>
                </pic:pic>
              </a:graphicData>
            </a:graphic>
          </wp:inline>
        </w:drawing>
      </w:r>
    </w:p>
    <w:p>
      <w:pPr>
        <w:widowControl/>
        <w:ind w:firstLine="640" w:firstLineChars="200"/>
        <w:rPr>
          <w:rFonts w:ascii="仿宋_GB2312" w:hAnsi="微软雅黑" w:eastAsia="仿宋_GB2312" w:cs="仿宋_GB2312"/>
          <w:sz w:val="32"/>
          <w:szCs w:val="32"/>
        </w:rPr>
      </w:pPr>
      <w:r>
        <w:rPr>
          <w:rFonts w:hint="eastAsia" w:ascii="仿宋_GB2312" w:hAnsi="微软雅黑" w:eastAsia="仿宋_GB2312" w:cs="仿宋_GB2312"/>
          <w:sz w:val="32"/>
          <w:szCs w:val="32"/>
        </w:rPr>
        <w:t>4.经现场监控视频显示，</w:t>
      </w:r>
      <w:bookmarkStart w:id="2" w:name="_Hlk143859446"/>
      <w:r>
        <w:rPr>
          <w:rFonts w:hint="eastAsia" w:ascii="仿宋_GB2312" w:hAnsi="微软雅黑" w:eastAsia="仿宋_GB2312" w:cs="仿宋_GB2312"/>
          <w:sz w:val="32"/>
          <w:szCs w:val="32"/>
        </w:rPr>
        <w:t>刘庆利站在</w:t>
      </w:r>
      <w:bookmarkStart w:id="3" w:name="_Hlk143857820"/>
      <w:bookmarkStart w:id="4" w:name="_Hlk143858405"/>
      <w:r>
        <w:rPr>
          <w:rFonts w:hint="eastAsia" w:ascii="仿宋_GB2312" w:hAnsi="微软雅黑" w:eastAsia="仿宋_GB2312" w:cs="仿宋_GB2312"/>
          <w:sz w:val="32"/>
          <w:szCs w:val="32"/>
        </w:rPr>
        <w:t>混凝土搅拌机搅拌筒</w:t>
      </w:r>
      <w:bookmarkEnd w:id="3"/>
      <w:r>
        <w:rPr>
          <w:rFonts w:hint="eastAsia" w:ascii="仿宋_GB2312" w:hAnsi="微软雅黑" w:eastAsia="仿宋_GB2312" w:cs="仿宋_GB2312"/>
          <w:sz w:val="32"/>
          <w:szCs w:val="32"/>
        </w:rPr>
        <w:t>内</w:t>
      </w:r>
      <w:bookmarkStart w:id="5" w:name="_Hlk143857785"/>
      <w:r>
        <w:rPr>
          <w:rFonts w:hint="eastAsia" w:ascii="仿宋_GB2312" w:hAnsi="微软雅黑" w:eastAsia="仿宋_GB2312" w:cs="仿宋_GB2312"/>
          <w:sz w:val="32"/>
          <w:szCs w:val="32"/>
        </w:rPr>
        <w:t>调整钢丝绳卷筒升降引料斗的钢丝绳</w:t>
      </w:r>
      <w:bookmarkEnd w:id="4"/>
      <w:bookmarkEnd w:id="5"/>
      <w:r>
        <w:rPr>
          <w:rFonts w:hint="eastAsia" w:ascii="仿宋_GB2312" w:hAnsi="微软雅黑" w:eastAsia="仿宋_GB2312" w:cs="仿宋_GB2312"/>
          <w:sz w:val="32"/>
          <w:szCs w:val="32"/>
        </w:rPr>
        <w:t>。</w:t>
      </w:r>
    </w:p>
    <w:bookmarkEnd w:id="2"/>
    <w:p>
      <w:pPr>
        <w:widowControl/>
        <w:ind w:firstLine="640" w:firstLineChars="200"/>
        <w:rPr>
          <w:rFonts w:ascii="仿宋_GB2312" w:hAnsi="微软雅黑" w:eastAsia="仿宋_GB2312" w:cs="仿宋_GB2312"/>
          <w:sz w:val="32"/>
          <w:szCs w:val="32"/>
        </w:rPr>
      </w:pPr>
      <w:bookmarkStart w:id="6" w:name="_Hlk143858313"/>
      <w:r>
        <w:rPr>
          <w:rFonts w:hint="eastAsia" w:ascii="仿宋_GB2312" w:hAnsi="微软雅黑" w:eastAsia="仿宋_GB2312" w:cs="仿宋_GB2312"/>
          <w:sz w:val="32"/>
          <w:szCs w:val="32"/>
        </w:rPr>
        <w:t>经现场模拟：</w:t>
      </w:r>
      <w:bookmarkEnd w:id="6"/>
      <w:r>
        <w:rPr>
          <w:rFonts w:hint="eastAsia" w:ascii="仿宋_GB2312" w:hAnsi="微软雅黑" w:eastAsia="仿宋_GB2312" w:cs="仿宋_GB2312"/>
          <w:sz w:val="32"/>
          <w:szCs w:val="32"/>
        </w:rPr>
        <w:t>在调整钢丝绳卷筒升降引料斗的钢丝绳时，站在混凝土搅拌机搅拌筒内的搅拌轴、搅拌臂上能达到修理调整钢丝绳卷筒钢丝绳的高度和站立位的便利性。</w:t>
      </w:r>
    </w:p>
    <w:p>
      <w:pPr>
        <w:widowControl/>
        <w:jc w:val="center"/>
        <w:rPr>
          <w:rFonts w:ascii="微软雅黑" w:hAnsi="微软雅黑" w:eastAsia="微软雅黑" w:cs="仿宋_GB2312"/>
          <w:sz w:val="32"/>
          <w:szCs w:val="32"/>
        </w:rPr>
      </w:pPr>
      <w:r>
        <w:rPr>
          <w:rFonts w:ascii="微软雅黑" w:hAnsi="微软雅黑" w:eastAsia="微软雅黑" w:cs="仿宋_GB2312"/>
          <w:sz w:val="32"/>
          <w:szCs w:val="32"/>
        </w:rPr>
        <w:drawing>
          <wp:inline distT="0" distB="0" distL="0" distR="0">
            <wp:extent cx="4191000" cy="3259455"/>
            <wp:effectExtent l="0" t="0" r="0" b="0"/>
            <wp:docPr id="8054638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63842"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230909" cy="3290751"/>
                    </a:xfrm>
                    <a:prstGeom prst="rect">
                      <a:avLst/>
                    </a:prstGeom>
                    <a:noFill/>
                  </pic:spPr>
                </pic:pic>
              </a:graphicData>
            </a:graphic>
          </wp:inline>
        </w:drawing>
      </w:r>
    </w:p>
    <w:p>
      <w:pPr>
        <w:widowControl/>
        <w:jc w:val="center"/>
        <w:rPr>
          <w:rFonts w:ascii="微软雅黑" w:hAnsi="微软雅黑" w:eastAsia="微软雅黑" w:cs="仿宋_GB2312"/>
          <w:sz w:val="32"/>
          <w:szCs w:val="32"/>
        </w:rPr>
      </w:pPr>
      <w:r>
        <w:drawing>
          <wp:inline distT="0" distB="0" distL="0" distR="0">
            <wp:extent cx="3451225" cy="3324225"/>
            <wp:effectExtent l="38100" t="38100" r="34925" b="28575"/>
            <wp:docPr id="527298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98629" name="图片 1"/>
                    <pic:cNvPicPr>
                      <a:picLocks noChangeAspect="1"/>
                    </pic:cNvPicPr>
                  </pic:nvPicPr>
                  <pic:blipFill>
                    <a:blip r:embed="rId15"/>
                    <a:stretch>
                      <a:fillRect/>
                    </a:stretch>
                  </pic:blipFill>
                  <pic:spPr>
                    <a:xfrm>
                      <a:off x="0" y="0"/>
                      <a:ext cx="3468691" cy="3340901"/>
                    </a:xfrm>
                    <a:prstGeom prst="rect">
                      <a:avLst/>
                    </a:prstGeom>
                    <a:ln w="38100">
                      <a:solidFill>
                        <a:srgbClr val="FFFF00"/>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ascii="仿宋_GB2312" w:hAnsi="微软雅黑" w:eastAsia="仿宋_GB2312" w:cs="仿宋_GB2312"/>
          <w:sz w:val="32"/>
          <w:szCs w:val="32"/>
        </w:rPr>
      </w:pPr>
      <w:r>
        <w:rPr>
          <w:rFonts w:hint="eastAsia" w:ascii="仿宋_GB2312" w:hAnsi="微软雅黑" w:eastAsia="仿宋_GB2312" w:cs="仿宋_GB2312"/>
          <w:sz w:val="32"/>
          <w:szCs w:val="32"/>
        </w:rPr>
        <w:t>5</w:t>
      </w:r>
      <w:r>
        <w:rPr>
          <w:rFonts w:ascii="仿宋_GB2312" w:hAnsi="微软雅黑" w:eastAsia="仿宋_GB2312" w:cs="仿宋_GB2312"/>
          <w:sz w:val="32"/>
          <w:szCs w:val="32"/>
        </w:rPr>
        <w:t>.</w:t>
      </w:r>
      <w:r>
        <w:rPr>
          <w:rFonts w:hint="eastAsia" w:ascii="仿宋_GB2312" w:hAnsi="微软雅黑" w:eastAsia="仿宋_GB2312" w:cs="仿宋_GB2312"/>
          <w:sz w:val="32"/>
          <w:szCs w:val="32"/>
        </w:rPr>
        <w:t>经现场勘查及模拟：</w:t>
      </w:r>
      <w:bookmarkStart w:id="7" w:name="_Hlk143859489"/>
      <w:r>
        <w:rPr>
          <w:rFonts w:hint="eastAsia" w:ascii="仿宋_GB2312" w:hAnsi="微软雅黑" w:eastAsia="仿宋_GB2312" w:cs="仿宋_GB2312"/>
          <w:sz w:val="32"/>
          <w:szCs w:val="32"/>
        </w:rPr>
        <w:t>混凝土搅拌机钢丝绳卷筒升降引料斗的钢丝绳端部出槽调整完毕后，刘庆利站在混凝土搅拌机搅拌筒内，欲将牵引料斗钢丝绳收紧，需启动料斗电动机带动钢丝绳卷筒转动，而</w:t>
      </w:r>
      <w:bookmarkStart w:id="8" w:name="_Hlk143858866"/>
      <w:r>
        <w:rPr>
          <w:rFonts w:hint="eastAsia" w:ascii="仿宋_GB2312" w:hAnsi="微软雅黑" w:eastAsia="仿宋_GB2312" w:cs="仿宋_GB2312"/>
          <w:sz w:val="32"/>
          <w:szCs w:val="32"/>
        </w:rPr>
        <w:t>混凝土搅拌机</w:t>
      </w:r>
      <w:bookmarkEnd w:id="8"/>
      <w:r>
        <w:rPr>
          <w:rFonts w:hint="eastAsia" w:ascii="仿宋_GB2312" w:hAnsi="微软雅黑" w:eastAsia="仿宋_GB2312" w:cs="仿宋_GB2312"/>
          <w:sz w:val="32"/>
          <w:szCs w:val="32"/>
        </w:rPr>
        <w:t>电源控制箱安装在混凝土搅拌机的侧面，且</w:t>
      </w:r>
      <w:bookmarkStart w:id="9" w:name="_Hlk143859212"/>
      <w:r>
        <w:rPr>
          <w:rFonts w:hint="eastAsia" w:ascii="仿宋_GB2312" w:hAnsi="微软雅黑" w:eastAsia="仿宋_GB2312" w:cs="仿宋_GB2312"/>
          <w:sz w:val="32"/>
          <w:szCs w:val="32"/>
        </w:rPr>
        <w:t>搅拌桶启动按钮</w:t>
      </w:r>
      <w:bookmarkEnd w:id="9"/>
      <w:r>
        <w:rPr>
          <w:rFonts w:hint="eastAsia" w:ascii="仿宋_GB2312" w:hAnsi="微软雅黑" w:eastAsia="仿宋_GB2312" w:cs="仿宋_GB2312"/>
          <w:sz w:val="32"/>
          <w:szCs w:val="32"/>
        </w:rPr>
        <w:t>与料斗提升（下降）的启动</w:t>
      </w:r>
      <w:bookmarkStart w:id="10" w:name="_Hlk143859026"/>
      <w:r>
        <w:rPr>
          <w:rFonts w:hint="eastAsia" w:ascii="仿宋_GB2312" w:hAnsi="微软雅黑" w:eastAsia="仿宋_GB2312" w:cs="仿宋_GB2312"/>
          <w:sz w:val="32"/>
          <w:szCs w:val="32"/>
        </w:rPr>
        <w:t>按钮</w:t>
      </w:r>
      <w:bookmarkEnd w:id="10"/>
      <w:r>
        <w:rPr>
          <w:rFonts w:hint="eastAsia" w:ascii="仿宋_GB2312" w:hAnsi="微软雅黑" w:eastAsia="仿宋_GB2312" w:cs="仿宋_GB2312"/>
          <w:sz w:val="32"/>
          <w:szCs w:val="32"/>
        </w:rPr>
        <w:t>近邻，故在启动料斗电动机的按钮时，误将搅拌桶按钮进行了启动。</w:t>
      </w:r>
      <w:bookmarkEnd w:id="7"/>
    </w:p>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（三）其他可能因素排除</w:t>
      </w:r>
    </w:p>
    <w:p>
      <w:pPr>
        <w:pStyle w:val="10"/>
        <w:widowControl/>
        <w:spacing w:beforeAutospacing="0" w:afterAutospacing="0" w:line="560" w:lineRule="exact"/>
        <w:ind w:firstLine="640" w:firstLineChars="200"/>
        <w:contextualSpacing/>
        <w:rPr>
          <w:rFonts w:ascii="仿宋_GB2312" w:hAnsi="楷体" w:eastAsia="仿宋_GB2312" w:cs="微软雅黑"/>
          <w:sz w:val="32"/>
          <w:szCs w:val="32"/>
        </w:rPr>
      </w:pPr>
      <w:r>
        <w:rPr>
          <w:rFonts w:hint="eastAsia" w:ascii="仿宋_GB2312" w:hAnsi="楷体" w:eastAsia="仿宋_GB2312" w:cs="微软雅黑"/>
          <w:sz w:val="32"/>
          <w:szCs w:val="32"/>
        </w:rPr>
        <w:t>公安机关通过事故现场勘查、询问和相关资料分析，排除自杀、他杀、人为故意破坏等刑事案件可能性。哈尔滨市公安局道里分局刑事技术大队对死者刘庆利遗体进行了死亡原因的确定，并出具了《鉴定书》（（哈里）公（刑技）鉴（法病）字[</w:t>
      </w:r>
      <w:r>
        <w:rPr>
          <w:rFonts w:ascii="仿宋_GB2312" w:hAnsi="楷体" w:eastAsia="仿宋_GB2312" w:cs="微软雅黑"/>
          <w:sz w:val="32"/>
          <w:szCs w:val="32"/>
        </w:rPr>
        <w:t>2023]15</w:t>
      </w:r>
      <w:r>
        <w:rPr>
          <w:rFonts w:hint="eastAsia" w:ascii="仿宋_GB2312" w:hAnsi="楷体" w:eastAsia="仿宋_GB2312" w:cs="微软雅黑"/>
          <w:sz w:val="32"/>
          <w:szCs w:val="32"/>
        </w:rPr>
        <w:t>号）。鉴定意见为：死者刘庆利符合生前胸腹部及双下肢被挤压致多脏器损伤失血死亡。</w:t>
      </w:r>
    </w:p>
    <w:p>
      <w:pPr>
        <w:pStyle w:val="10"/>
        <w:widowControl/>
        <w:spacing w:beforeAutospacing="0" w:afterAutospacing="0" w:line="560" w:lineRule="exact"/>
        <w:ind w:firstLine="420"/>
        <w:contextualSpacing/>
        <w:rPr>
          <w:rFonts w:ascii="楷体" w:hAnsi="楷体" w:eastAsia="楷体" w:cs="微软雅黑"/>
          <w:sz w:val="32"/>
          <w:szCs w:val="32"/>
        </w:rPr>
      </w:pPr>
      <w:r>
        <w:rPr>
          <w:rFonts w:hint="eastAsia" w:ascii="楷体" w:hAnsi="楷体" w:eastAsia="楷体" w:cs="微软雅黑"/>
          <w:sz w:val="32"/>
          <w:szCs w:val="32"/>
        </w:rPr>
        <w:t>（四）间接原因分析</w:t>
      </w:r>
    </w:p>
    <w:p>
      <w:pPr>
        <w:pStyle w:val="10"/>
        <w:widowControl/>
        <w:spacing w:beforeAutospacing="0" w:afterAutospacing="0" w:line="560" w:lineRule="exact"/>
        <w:ind w:firstLine="420"/>
        <w:contextualSpacing/>
        <w:rPr>
          <w:rFonts w:ascii="仿宋_GB2312" w:hAnsi="仿宋" w:eastAsia="仿宋_GB2312" w:cs="微软雅黑"/>
          <w:color w:val="333333"/>
          <w:sz w:val="32"/>
          <w:szCs w:val="32"/>
        </w:rPr>
      </w:pPr>
      <w:r>
        <w:rPr>
          <w:rFonts w:ascii="仿宋_GB2312" w:hAnsi="仿宋" w:eastAsia="仿宋_GB2312" w:cs="微软雅黑"/>
          <w:color w:val="333333"/>
          <w:sz w:val="32"/>
          <w:szCs w:val="32"/>
        </w:rPr>
        <w:t>1.</w:t>
      </w:r>
      <w:r>
        <w:rPr>
          <w:rFonts w:hint="eastAsia"/>
        </w:rPr>
        <w:t xml:space="preserve"> </w:t>
      </w:r>
      <w:r>
        <w:rPr>
          <w:rFonts w:hint="eastAsia" w:ascii="仿宋_GB2312" w:hAnsi="仿宋" w:eastAsia="仿宋_GB2312" w:cs="微软雅黑"/>
          <w:color w:val="333333"/>
          <w:sz w:val="32"/>
          <w:szCs w:val="32"/>
        </w:rPr>
        <w:t>哈尔滨中晟水泥制品有限公司未对从业人员进行安全教育。</w:t>
      </w:r>
    </w:p>
    <w:p>
      <w:pPr>
        <w:pStyle w:val="10"/>
        <w:widowControl/>
        <w:spacing w:beforeAutospacing="0" w:afterAutospacing="0" w:line="560" w:lineRule="exact"/>
        <w:ind w:firstLine="420"/>
        <w:contextualSpacing/>
        <w:rPr>
          <w:rFonts w:ascii="仿宋_GB2312" w:hAnsi="楷体" w:eastAsia="仿宋_GB2312" w:cs="微软雅黑"/>
          <w:color w:val="333333"/>
          <w:sz w:val="32"/>
          <w:szCs w:val="32"/>
        </w:rPr>
      </w:pPr>
      <w:r>
        <w:rPr>
          <w:rFonts w:hint="eastAsia" w:ascii="仿宋_GB2312" w:hAnsi="仿宋" w:eastAsia="仿宋_GB2312" w:cs="微软雅黑"/>
          <w:color w:val="333333"/>
          <w:sz w:val="32"/>
          <w:szCs w:val="32"/>
        </w:rPr>
        <w:t>2</w:t>
      </w:r>
      <w:r>
        <w:rPr>
          <w:rFonts w:ascii="仿宋_GB2312" w:hAnsi="仿宋" w:eastAsia="仿宋_GB2312" w:cs="微软雅黑"/>
          <w:color w:val="333333"/>
          <w:sz w:val="32"/>
          <w:szCs w:val="32"/>
        </w:rPr>
        <w:t>.</w:t>
      </w:r>
      <w:r>
        <w:rPr>
          <w:rFonts w:hint="eastAsia" w:ascii="仿宋_GB2312" w:hAnsi="仿宋" w:eastAsia="仿宋_GB2312" w:cs="微软雅黑"/>
          <w:color w:val="333333"/>
          <w:sz w:val="32"/>
          <w:szCs w:val="32"/>
        </w:rPr>
        <w:t xml:space="preserve"> 哈尔滨中晟水泥制品有限公司安全管理人员对作业现场安全管理不到位，未能及时发现并制止从业人员站在混凝土搅拌机搅拌筒内的行为。</w:t>
      </w:r>
    </w:p>
    <w:p>
      <w:pPr>
        <w:pStyle w:val="10"/>
        <w:widowControl/>
        <w:spacing w:beforeAutospacing="0" w:afterAutospacing="0" w:line="560" w:lineRule="exact"/>
        <w:ind w:firstLine="640" w:firstLineChars="200"/>
        <w:contextualSpacing/>
        <w:rPr>
          <w:rFonts w:ascii="黑体" w:hAnsi="黑体" w:eastAsia="黑体" w:cs="微软雅黑"/>
          <w:sz w:val="32"/>
          <w:szCs w:val="32"/>
        </w:rPr>
      </w:pPr>
      <w:r>
        <w:rPr>
          <w:rFonts w:hint="eastAsia" w:ascii="黑体" w:hAnsi="黑体" w:eastAsia="黑体" w:cs="微软雅黑"/>
          <w:color w:val="333333"/>
          <w:sz w:val="32"/>
          <w:szCs w:val="32"/>
        </w:rPr>
        <w:t>四、责任单位存在的主要问题</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哈尔滨中晟水泥制品有限公司对本单位从业人员安全教育不到位</w:t>
      </w:r>
      <w:r>
        <w:rPr>
          <w:rFonts w:hint="eastAsia" w:ascii="仿宋_GB2312" w:hAnsi="仿宋" w:eastAsia="仿宋_GB2312" w:cs="仿宋_GB2312"/>
          <w:color w:val="333333"/>
          <w:sz w:val="32"/>
          <w:szCs w:val="32"/>
        </w:rPr>
        <w:t>，疏于检查本单位的安全生产工作，未能及时发现并制止从业人员站在混凝土搅拌机搅拌筒内的危险行为，导致事故发生。</w:t>
      </w:r>
      <w:r>
        <w:rPr>
          <w:rFonts w:hint="eastAsia" w:ascii="仿宋_GB2312" w:hAnsi="仿宋" w:eastAsia="仿宋_GB2312" w:cs="微软雅黑"/>
          <w:color w:val="333333"/>
          <w:sz w:val="32"/>
          <w:szCs w:val="32"/>
        </w:rPr>
        <w:t>哈尔滨中晟水泥制品有限公司</w:t>
      </w:r>
      <w:r>
        <w:rPr>
          <w:rFonts w:hint="eastAsia" w:ascii="仿宋_GB2312" w:hAnsi="仿宋" w:eastAsia="仿宋_GB2312" w:cs="仿宋_GB2312"/>
          <w:color w:val="333333"/>
          <w:sz w:val="32"/>
          <w:szCs w:val="32"/>
        </w:rPr>
        <w:t>是该起事故的责任单位。</w:t>
      </w:r>
    </w:p>
    <w:p>
      <w:pPr>
        <w:pStyle w:val="10"/>
        <w:widowControl/>
        <w:spacing w:beforeAutospacing="0" w:afterAutospacing="0" w:line="560" w:lineRule="exact"/>
        <w:ind w:firstLine="640" w:firstLineChars="200"/>
        <w:contextualSpacing/>
        <w:rPr>
          <w:rFonts w:ascii="黑体" w:hAnsi="黑体" w:eastAsia="黑体" w:cs="微软雅黑"/>
          <w:sz w:val="32"/>
          <w:szCs w:val="32"/>
        </w:rPr>
      </w:pPr>
      <w:r>
        <w:rPr>
          <w:rFonts w:hint="eastAsia" w:ascii="黑体" w:hAnsi="黑体" w:eastAsia="黑体" w:cs="微软雅黑"/>
          <w:color w:val="333333"/>
          <w:sz w:val="32"/>
          <w:szCs w:val="32"/>
        </w:rPr>
        <w:t>五、对有关责任人员和责任单位的处理建议</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（一）对事故责任单位的处理建议</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哈尔滨中晟水泥制品有限公司，</w:t>
      </w:r>
      <w:r>
        <w:rPr>
          <w:rFonts w:hint="eastAsia" w:ascii="仿宋_GB2312" w:hAnsi="仿宋" w:eastAsia="仿宋_GB2312" w:cs="仿宋_GB2312"/>
          <w:color w:val="333333"/>
          <w:sz w:val="32"/>
          <w:szCs w:val="32"/>
        </w:rPr>
        <w:t>未对从业人员进行安全生产教育和培训并如实记录安全生产教育和培训情况，</w:t>
      </w:r>
      <w:r>
        <w:rPr>
          <w:rFonts w:hint="eastAsia" w:ascii="仿宋_GB2312" w:hAnsi="楷体" w:eastAsia="仿宋_GB2312" w:cs="微软雅黑"/>
          <w:color w:val="333333"/>
          <w:sz w:val="32"/>
          <w:szCs w:val="32"/>
        </w:rPr>
        <w:t>及时发现并消除事故隐患，是该起事故的责任单位。以上行为违反了《中华人民共和国安全生产法》第二十八条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3"/>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、第四十一条第二款</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4"/>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之规定，建议道里区应急局依据《中华人民共和国安全生产法》第一百一十四条第一项</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5"/>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之规定对哈尔滨中晟水泥制品有限公司给予处罚。</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（二）对事故有关责任人员的行政处罚建议：</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1.刘庆利，男，群众，哈尔滨中晟水泥制品有限公司普工，负责操作混凝土搅拌机。在调整搅拌机升降斗钢丝绳的过程中攀至搅拌筒内，且操作错误误触搅拌机开关，对此起事故的发生负有主要责任。鉴于其本人在事故中死亡，建议免于追究其相关责任。</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2.李伟，男，群众，哈尔滨中晟水泥制品有限公司法定代表人，负责公司全面工作。对本单位安全生产教育和培训计划落实不到位，未如实记录安全生产教育和培训情况；未能及时督促、检查本单位的安全生产工作，未能及时发现并制止从业人员站在混凝土搅拌机搅拌筒内的行为，未及时消除生产安全事故隐患，对此起事故的发生负有管理责任。以上行为违反了《中华人民共和国安全生产法》第二十一条第三项、第五项</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6"/>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之规定，建议道里区应急管理局依据《中华人民共和国安全生产法》第九十五条第一项</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7"/>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对其予以处罚。</w:t>
      </w:r>
    </w:p>
    <w:p>
      <w:pPr>
        <w:spacing w:line="560" w:lineRule="exact"/>
        <w:ind w:firstLine="640" w:firstLineChars="200"/>
        <w:contextualSpacing/>
        <w:rPr>
          <w:rFonts w:ascii="黑体" w:hAnsi="黑体" w:eastAsia="黑体" w:cs="微软雅黑"/>
          <w:color w:val="333333"/>
          <w:sz w:val="32"/>
          <w:szCs w:val="32"/>
        </w:rPr>
      </w:pPr>
      <w:r>
        <w:rPr>
          <w:rFonts w:hint="eastAsia" w:ascii="黑体" w:hAnsi="黑体" w:eastAsia="黑体" w:cs="微软雅黑"/>
          <w:color w:val="333333"/>
          <w:sz w:val="32"/>
          <w:szCs w:val="32"/>
        </w:rPr>
        <w:t>六、事故主要教训</w:t>
      </w:r>
    </w:p>
    <w:p>
      <w:pPr>
        <w:spacing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哈尔滨中晟水泥制品有限公司贯彻落实安全生产责任制不到位，现场工作人员安全意识淡薄，冒险作业。管理人员配备不足，主要负责人身兼数职，使安全管理工作出现严重漏洞。</w:t>
      </w:r>
    </w:p>
    <w:p>
      <w:pPr>
        <w:spacing w:line="560" w:lineRule="exact"/>
        <w:ind w:firstLine="640" w:firstLineChars="200"/>
        <w:contextualSpacing/>
        <w:rPr>
          <w:rFonts w:ascii="黑体" w:hAnsi="黑体" w:eastAsia="黑体" w:cs="微软雅黑"/>
          <w:sz w:val="32"/>
          <w:szCs w:val="32"/>
        </w:rPr>
      </w:pPr>
      <w:r>
        <w:rPr>
          <w:rFonts w:hint="eastAsia" w:ascii="黑体" w:hAnsi="黑体" w:eastAsia="黑体" w:cs="微软雅黑"/>
          <w:color w:val="333333"/>
          <w:sz w:val="32"/>
          <w:szCs w:val="32"/>
        </w:rPr>
        <w:t>七、事故整改和防范措施</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哈尔滨中晟水泥制品有限公司要深刻汲取事故教训。按照相关法律法规建立健全各项规章制度，完善全员安全生产责任制。加强公司各项规章制度的落实，确保落实到底，落实到具体作业人员。主要负责人须按照国家法律法规规定组织并参与本单位安全生产教育和培训，并如实记录安全生产教育和培训情况。加强对生产场所的安全巡查力度。</w:t>
      </w:r>
    </w:p>
    <w:p>
      <w:pPr>
        <w:spacing w:line="560" w:lineRule="exact"/>
        <w:ind w:right="320"/>
        <w:contextualSpacing/>
        <w:jc w:val="left"/>
        <w:rPr>
          <w:rFonts w:ascii="仿宋" w:hAnsi="仿宋" w:eastAsia="仿宋" w:cs="仿宋_GB2312"/>
          <w:strike/>
          <w:sz w:val="32"/>
          <w:szCs w:val="32"/>
        </w:rPr>
      </w:pPr>
    </w:p>
    <w:p>
      <w:pPr>
        <w:spacing w:line="560" w:lineRule="exact"/>
        <w:ind w:right="320" w:firstLine="3840" w:firstLineChars="1200"/>
        <w:contextualSpacing/>
        <w:jc w:val="left"/>
        <w:rPr>
          <w:rFonts w:ascii="仿宋" w:hAnsi="仿宋" w:eastAsia="仿宋" w:cs="仿宋_GB2312"/>
          <w:sz w:val="32"/>
          <w:szCs w:val="32"/>
        </w:rPr>
      </w:pPr>
      <w:r>
        <w:rPr>
          <w:rFonts w:hint="eastAsia" w:ascii="仿宋" w:hAnsi="仿宋" w:eastAsia="仿宋" w:cs="仿宋_GB2312"/>
          <w:sz w:val="32"/>
          <w:szCs w:val="32"/>
        </w:rPr>
        <w:t>道里区政府生产安全事故调查组</w:t>
      </w:r>
    </w:p>
    <w:p>
      <w:pPr>
        <w:spacing w:line="560" w:lineRule="exact"/>
        <w:ind w:right="320" w:firstLine="4960" w:firstLineChars="1550"/>
        <w:contextualSpacing/>
        <w:jc w:val="left"/>
        <w:rPr>
          <w:rFonts w:ascii="仿宋" w:hAnsi="仿宋" w:eastAsia="仿宋" w:cs="仿宋_GB2312"/>
          <w:sz w:val="32"/>
          <w:szCs w:val="32"/>
        </w:rPr>
      </w:pPr>
      <w:r>
        <w:rPr>
          <w:rFonts w:ascii="仿宋" w:hAnsi="仿宋" w:eastAsia="仿宋" w:cs="仿宋_GB2312"/>
          <w:sz w:val="32"/>
          <w:szCs w:val="32"/>
        </w:rPr>
        <w:t>2023年9月2</w:t>
      </w:r>
      <w:r>
        <w:rPr>
          <w:rFonts w:hint="eastAsia" w:ascii="仿宋" w:hAnsi="仿宋" w:eastAsia="仿宋" w:cs="仿宋_GB2312"/>
          <w:sz w:val="32"/>
          <w:szCs w:val="32"/>
          <w:lang w:val="en-US" w:eastAsia="zh-CN"/>
        </w:rPr>
        <w:t>8</w:t>
      </w:r>
      <w:r>
        <w:rPr>
          <w:rFonts w:ascii="仿宋" w:hAnsi="仿宋" w:eastAsia="仿宋" w:cs="仿宋_GB2312"/>
          <w:sz w:val="32"/>
          <w:szCs w:val="32"/>
        </w:rPr>
        <w:t>日</w:t>
      </w:r>
    </w:p>
    <w:sectPr>
      <w:headerReference r:id="rId6" w:type="first"/>
      <w:footerReference r:id="rId9" w:type="first"/>
      <w:headerReference r:id="rId4" w:type="default"/>
      <w:footerReference r:id="rId7" w:type="default"/>
      <w:headerReference r:id="rId5" w:type="even"/>
      <w:footerReference r:id="rId8" w:type="even"/>
      <w:footnotePr>
        <w:numFmt w:val="decimal"/>
      </w:footnote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10</w:t>
    </w:r>
    <w:r>
      <w:rPr>
        <w:rStyle w:val="17"/>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r>
        <w:separator/>
      </w:r>
    </w:p>
  </w:footnote>
  <w:footnote w:type="continuationSeparator" w:id="17">
    <w:p>
      <w:r>
        <w:continuationSeparator/>
      </w:r>
    </w:p>
  </w:footnote>
  <w:footnote w:id="0">
    <w:p>
      <w:pPr>
        <w:pStyle w:val="9"/>
        <w:rPr>
          <w:rFonts w:ascii="宋体" w:hAnsi="宋体" w:cs="宋体"/>
        </w:rPr>
      </w:pPr>
      <w:r>
        <w:rPr>
          <w:rStyle w:val="19"/>
          <w:rFonts w:hint="eastAsia" w:ascii="宋体" w:hAnsi="宋体" w:cs="宋体"/>
        </w:rPr>
        <w:t>[</w:t>
      </w:r>
      <w:r>
        <w:rPr>
          <w:rStyle w:val="19"/>
          <w:rFonts w:hint="eastAsia" w:ascii="宋体" w:hAnsi="宋体" w:cs="宋体"/>
        </w:rPr>
        <w:footnoteRef/>
      </w:r>
      <w:r>
        <w:rPr>
          <w:rStyle w:val="19"/>
          <w:rFonts w:hint="eastAsia" w:ascii="宋体" w:hAnsi="宋体" w:cs="宋体"/>
        </w:rPr>
        <w:t>]</w:t>
      </w:r>
      <w:r>
        <w:rPr>
          <w:rFonts w:hint="eastAsia" w:ascii="宋体" w:hAnsi="宋体" w:cs="宋体"/>
        </w:rPr>
        <w:t>《生产安全事故报告和调查处理条例》第二十二条：事故调查组的组成应当遵循精简、效能的原则。根据事故的具体情况，事故调查组由有关人民政府、安全生产监督管理部门、负有安全生产监督管理职责的有关部门、监察机关、公安机关以及工会派人组成，并应当邀请人民检察院派人参加。事故调查组可以聘请有关专家参与调查。</w:t>
      </w:r>
    </w:p>
  </w:footnote>
  <w:footnote w:id="1">
    <w:p>
      <w:pPr>
        <w:pStyle w:val="9"/>
      </w:pPr>
      <w:r>
        <w:rPr>
          <w:rStyle w:val="19"/>
        </w:rPr>
        <w:t>[</w:t>
      </w:r>
      <w:r>
        <w:rPr>
          <w:rStyle w:val="19"/>
        </w:rPr>
        <w:footnoteRef/>
      </w:r>
      <w:r>
        <w:rPr>
          <w:rStyle w:val="19"/>
        </w:rPr>
        <w:t>]</w:t>
      </w:r>
      <w:r>
        <w:t xml:space="preserve"> </w:t>
      </w:r>
      <w:r>
        <w:rPr>
          <w:rFonts w:hint="eastAsia"/>
        </w:rPr>
        <w:t>《企业职工伤亡事故调查分析规则》（GB6442</w:t>
      </w:r>
      <w:r>
        <w:t>—</w:t>
      </w:r>
      <w:r>
        <w:rPr>
          <w:rFonts w:hint="eastAsia"/>
        </w:rPr>
        <w:t>1986）7.07 攀、坐不安全位置。</w:t>
      </w:r>
    </w:p>
  </w:footnote>
  <w:footnote w:id="2">
    <w:p>
      <w:pPr>
        <w:pStyle w:val="9"/>
      </w:pPr>
      <w:r>
        <w:rPr>
          <w:rStyle w:val="19"/>
        </w:rPr>
        <w:t>[</w:t>
      </w:r>
      <w:r>
        <w:rPr>
          <w:rStyle w:val="19"/>
        </w:rPr>
        <w:footnoteRef/>
      </w:r>
      <w:r>
        <w:rPr>
          <w:rStyle w:val="19"/>
        </w:rPr>
        <w:t>]</w:t>
      </w:r>
      <w:r>
        <w:t xml:space="preserve"> </w:t>
      </w:r>
      <w:r>
        <w:rPr>
          <w:rFonts w:hint="eastAsia"/>
        </w:rPr>
        <w:t>《企业职工伤亡事故调查分析规则》（GB6442</w:t>
      </w:r>
      <w:r>
        <w:t>—</w:t>
      </w:r>
      <w:r>
        <w:rPr>
          <w:rFonts w:hint="eastAsia"/>
        </w:rPr>
        <w:t>1986）7.01.6 操作错误。</w:t>
      </w:r>
    </w:p>
  </w:footnote>
  <w:footnote w:id="3">
    <w:p>
      <w:pPr>
        <w:pStyle w:val="9"/>
      </w:pPr>
      <w:r>
        <w:rPr>
          <w:rStyle w:val="19"/>
        </w:rPr>
        <w:t>[</w:t>
      </w:r>
      <w:r>
        <w:rPr>
          <w:rStyle w:val="19"/>
        </w:rPr>
        <w:footnoteRef/>
      </w:r>
      <w:r>
        <w:rPr>
          <w:rStyle w:val="19"/>
        </w:rPr>
        <w:t>]</w:t>
      </w:r>
      <w:r>
        <w:rPr>
          <w:rFonts w:hint="eastAsia"/>
        </w:rPr>
        <w:t>《安全生产法》第二十八条</w:t>
      </w:r>
      <w:r>
        <w:t> </w:t>
      </w:r>
      <w:r>
        <w:rPr>
          <w:rFonts w:hint="eastAsia"/>
        </w:rPr>
        <w:t>生产经营单位应当对从业人员进行安全生产教育和培训，保证从业人员具备必要的安全生产知识，熟悉有关的安全生产规章制度和安全操作规程，</w:t>
      </w:r>
      <w:r>
        <w:t xml:space="preserve"> </w:t>
      </w:r>
      <w:r>
        <w:rPr>
          <w:rFonts w:hint="eastAsia"/>
        </w:rPr>
        <w:t>掌握本岗位的安全操作技能，了解事故应急处理措施，知悉自身在安全生产方面的权利和义务。未经安全生产教育和培训合格的从业人员，不得上岗作业。</w:t>
      </w:r>
    </w:p>
  </w:footnote>
  <w:footnote w:id="4">
    <w:p>
      <w:pPr>
        <w:pStyle w:val="9"/>
      </w:pPr>
      <w:r>
        <w:rPr>
          <w:rStyle w:val="19"/>
        </w:rPr>
        <w:t>[</w:t>
      </w:r>
      <w:r>
        <w:rPr>
          <w:rStyle w:val="19"/>
        </w:rPr>
        <w:footnoteRef/>
      </w:r>
      <w:r>
        <w:rPr>
          <w:rStyle w:val="19"/>
        </w:rPr>
        <w:t>]</w:t>
      </w:r>
      <w:r>
        <w:rPr>
          <w:rFonts w:hint="eastAsia"/>
        </w:rPr>
        <w:t>《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5">
    <w:p>
      <w:pPr>
        <w:pStyle w:val="9"/>
      </w:pPr>
      <w:r>
        <w:rPr>
          <w:rStyle w:val="19"/>
        </w:rPr>
        <w:t>[</w:t>
      </w:r>
      <w:r>
        <w:rPr>
          <w:rStyle w:val="19"/>
        </w:rPr>
        <w:footnoteRef/>
      </w:r>
      <w:r>
        <w:rPr>
          <w:rStyle w:val="19"/>
        </w:rPr>
        <w:t>]</w:t>
      </w:r>
      <w:r>
        <w:rPr>
          <w:rFonts w:hint="eastAsia"/>
        </w:rPr>
        <w:t>《安全生产法》第一百一十四条</w:t>
      </w:r>
      <w:r>
        <w:t> </w:t>
      </w:r>
      <w:r>
        <w:rPr>
          <w:rFonts w:hint="eastAsia"/>
        </w:rPr>
        <w:t>发生生产安全事故，对负有责任的生产经营单位除要求其依法承担相应的赔偿等责任外，由应急管理部门依照下列规定处以罚款：（一）发生一般事故的，处三十万元以上一百万元以下的罚款；</w:t>
      </w:r>
    </w:p>
  </w:footnote>
  <w:footnote w:id="6">
    <w:p>
      <w:pPr>
        <w:pStyle w:val="9"/>
      </w:pPr>
      <w:r>
        <w:rPr>
          <w:rStyle w:val="19"/>
        </w:rPr>
        <w:t>[</w:t>
      </w:r>
      <w:r>
        <w:rPr>
          <w:rStyle w:val="19"/>
        </w:rPr>
        <w:footnoteRef/>
      </w:r>
      <w:r>
        <w:rPr>
          <w:rStyle w:val="19"/>
        </w:rPr>
        <w:t>]</w:t>
      </w:r>
      <w:r>
        <w:t xml:space="preserve"> </w:t>
      </w:r>
      <w:r>
        <w:rPr>
          <w:rFonts w:hint="eastAsia"/>
        </w:rPr>
        <w:t>《安全生产法》第二十一条</w:t>
      </w:r>
      <w:r>
        <w:t> </w:t>
      </w:r>
      <w:r>
        <w:rPr>
          <w:rFonts w:hint="eastAsia"/>
        </w:rPr>
        <w:t>生产经营单位的主要负责人对本单位安全生产工作负有下列职责：《安全生产法》第二十一条</w:t>
      </w:r>
      <w:r>
        <w:t> </w:t>
      </w:r>
      <w:r>
        <w:rPr>
          <w:rFonts w:hint="eastAsia"/>
        </w:rPr>
        <w:t>生产经营单位的主要负责人对本单位安全生产工作负有下列职责：（三）组织制定并实施本单位安全生产教育和培训计划；（五）组织建立并落实安全风险分级管控和隐患排查治理双重预防工作机制，督促、检查本单位的安全生产工作，及时消除生产安全事故隐患；</w:t>
      </w:r>
    </w:p>
  </w:footnote>
  <w:footnote w:id="7">
    <w:p>
      <w:pPr>
        <w:pStyle w:val="9"/>
      </w:pPr>
      <w:r>
        <w:rPr>
          <w:rStyle w:val="19"/>
        </w:rPr>
        <w:t>[</w:t>
      </w:r>
      <w:r>
        <w:rPr>
          <w:rStyle w:val="19"/>
        </w:rPr>
        <w:footnoteRef/>
      </w:r>
      <w:r>
        <w:rPr>
          <w:rStyle w:val="19"/>
        </w:rPr>
        <w:t>]</w:t>
      </w:r>
      <w:r>
        <w:t xml:space="preserve"> </w:t>
      </w:r>
      <w:r>
        <w:rPr>
          <w:rFonts w:hint="eastAsia"/>
        </w:rPr>
        <w:t>《安全生产法》第九十五条</w:t>
      </w:r>
      <w:r>
        <w:t> </w:t>
      </w:r>
      <w:r>
        <w:rPr>
          <w:rFonts w:hint="eastAsia"/>
        </w:rPr>
        <w:t>生产经营单位的主要负责人未履行本法规定的安全生产管理职责，</w:t>
      </w:r>
      <w:r>
        <w:t xml:space="preserve"> </w:t>
      </w:r>
      <w:r>
        <w:rPr>
          <w:rFonts w:hint="eastAsia"/>
        </w:rPr>
        <w:t>导致发生生产安全事故的，由应急管理部门依照下列规定处以罚款：（一）发生一般事故的，处上一年年收入百分之四十的罚款。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writeProtection w:cryptProviderType="rsaFull" w:cryptAlgorithmClass="hash" w:cryptAlgorithmType="typeAny" w:cryptAlgorithmSid="4" w:cryptSpinCount="100000" w:hash="p8g0h/gWWY8NvmXv8/cuyG90uxM=" w:salt="6gWdOsw7/MvHKBFvHLnJTg=="/>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16"/>
    <w:footnote w:id="17"/>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03E"/>
    <w:rsid w:val="00000B79"/>
    <w:rsid w:val="00001DB6"/>
    <w:rsid w:val="000034E8"/>
    <w:rsid w:val="00003F72"/>
    <w:rsid w:val="00004819"/>
    <w:rsid w:val="00004F23"/>
    <w:rsid w:val="000052D7"/>
    <w:rsid w:val="00006929"/>
    <w:rsid w:val="00006BB4"/>
    <w:rsid w:val="00010E26"/>
    <w:rsid w:val="0001380D"/>
    <w:rsid w:val="00013BF4"/>
    <w:rsid w:val="000143BF"/>
    <w:rsid w:val="000148C1"/>
    <w:rsid w:val="00014B54"/>
    <w:rsid w:val="00015556"/>
    <w:rsid w:val="00015AA9"/>
    <w:rsid w:val="00016AE3"/>
    <w:rsid w:val="00017556"/>
    <w:rsid w:val="00020747"/>
    <w:rsid w:val="0002562F"/>
    <w:rsid w:val="00025D1A"/>
    <w:rsid w:val="0002734C"/>
    <w:rsid w:val="000274AD"/>
    <w:rsid w:val="00027773"/>
    <w:rsid w:val="00027F0D"/>
    <w:rsid w:val="0003028D"/>
    <w:rsid w:val="0003094B"/>
    <w:rsid w:val="00031B07"/>
    <w:rsid w:val="00031D3B"/>
    <w:rsid w:val="0003226A"/>
    <w:rsid w:val="00032F55"/>
    <w:rsid w:val="00033C7A"/>
    <w:rsid w:val="0003434A"/>
    <w:rsid w:val="000344E5"/>
    <w:rsid w:val="00036DF0"/>
    <w:rsid w:val="00037C75"/>
    <w:rsid w:val="00037DF9"/>
    <w:rsid w:val="00040923"/>
    <w:rsid w:val="00041452"/>
    <w:rsid w:val="0004448C"/>
    <w:rsid w:val="00045ACF"/>
    <w:rsid w:val="00046D00"/>
    <w:rsid w:val="00047339"/>
    <w:rsid w:val="00047623"/>
    <w:rsid w:val="0004764F"/>
    <w:rsid w:val="00052D65"/>
    <w:rsid w:val="000533AC"/>
    <w:rsid w:val="000543A1"/>
    <w:rsid w:val="00054D64"/>
    <w:rsid w:val="0005536D"/>
    <w:rsid w:val="00056F65"/>
    <w:rsid w:val="00057042"/>
    <w:rsid w:val="00057577"/>
    <w:rsid w:val="00057687"/>
    <w:rsid w:val="00060E82"/>
    <w:rsid w:val="000613F1"/>
    <w:rsid w:val="00062FA1"/>
    <w:rsid w:val="00062FC7"/>
    <w:rsid w:val="00064652"/>
    <w:rsid w:val="00065012"/>
    <w:rsid w:val="00065381"/>
    <w:rsid w:val="000665A8"/>
    <w:rsid w:val="00066F32"/>
    <w:rsid w:val="00067444"/>
    <w:rsid w:val="000676F5"/>
    <w:rsid w:val="000707A4"/>
    <w:rsid w:val="00070EE7"/>
    <w:rsid w:val="00074E81"/>
    <w:rsid w:val="000763BF"/>
    <w:rsid w:val="00076EEE"/>
    <w:rsid w:val="000773EE"/>
    <w:rsid w:val="00080F20"/>
    <w:rsid w:val="00081F7A"/>
    <w:rsid w:val="000823D0"/>
    <w:rsid w:val="00082755"/>
    <w:rsid w:val="00083302"/>
    <w:rsid w:val="000850FE"/>
    <w:rsid w:val="00085B16"/>
    <w:rsid w:val="00085DCD"/>
    <w:rsid w:val="000862A8"/>
    <w:rsid w:val="00086474"/>
    <w:rsid w:val="00086B1F"/>
    <w:rsid w:val="00086DC2"/>
    <w:rsid w:val="00087839"/>
    <w:rsid w:val="00090A6C"/>
    <w:rsid w:val="00091DF6"/>
    <w:rsid w:val="00094AED"/>
    <w:rsid w:val="00095424"/>
    <w:rsid w:val="00096B09"/>
    <w:rsid w:val="000970BA"/>
    <w:rsid w:val="000971A1"/>
    <w:rsid w:val="00097219"/>
    <w:rsid w:val="000974E2"/>
    <w:rsid w:val="000A1EC9"/>
    <w:rsid w:val="000A267C"/>
    <w:rsid w:val="000A3853"/>
    <w:rsid w:val="000A4AC5"/>
    <w:rsid w:val="000A4BC7"/>
    <w:rsid w:val="000A795E"/>
    <w:rsid w:val="000B1DC0"/>
    <w:rsid w:val="000B252F"/>
    <w:rsid w:val="000B2598"/>
    <w:rsid w:val="000B3037"/>
    <w:rsid w:val="000B3A0C"/>
    <w:rsid w:val="000B48D5"/>
    <w:rsid w:val="000B5F23"/>
    <w:rsid w:val="000C2C01"/>
    <w:rsid w:val="000C345F"/>
    <w:rsid w:val="000C37A4"/>
    <w:rsid w:val="000C3A1D"/>
    <w:rsid w:val="000C56B7"/>
    <w:rsid w:val="000C6239"/>
    <w:rsid w:val="000C6C16"/>
    <w:rsid w:val="000C7FE4"/>
    <w:rsid w:val="000D2752"/>
    <w:rsid w:val="000D4872"/>
    <w:rsid w:val="000D4B95"/>
    <w:rsid w:val="000D6FF6"/>
    <w:rsid w:val="000D7529"/>
    <w:rsid w:val="000E0D29"/>
    <w:rsid w:val="000E17A0"/>
    <w:rsid w:val="000E2F2D"/>
    <w:rsid w:val="000E314B"/>
    <w:rsid w:val="000E32DA"/>
    <w:rsid w:val="000E3CF6"/>
    <w:rsid w:val="000E3E8B"/>
    <w:rsid w:val="000E41CB"/>
    <w:rsid w:val="000E458F"/>
    <w:rsid w:val="000E69CA"/>
    <w:rsid w:val="000E7654"/>
    <w:rsid w:val="000F0ABB"/>
    <w:rsid w:val="000F0B9D"/>
    <w:rsid w:val="000F13F7"/>
    <w:rsid w:val="000F1E50"/>
    <w:rsid w:val="000F25C1"/>
    <w:rsid w:val="000F2854"/>
    <w:rsid w:val="000F40FF"/>
    <w:rsid w:val="000F44D1"/>
    <w:rsid w:val="000F466E"/>
    <w:rsid w:val="000F51F2"/>
    <w:rsid w:val="000F674C"/>
    <w:rsid w:val="000F7843"/>
    <w:rsid w:val="00101014"/>
    <w:rsid w:val="0010131A"/>
    <w:rsid w:val="0010199B"/>
    <w:rsid w:val="00101AAA"/>
    <w:rsid w:val="00102366"/>
    <w:rsid w:val="00102983"/>
    <w:rsid w:val="00103F92"/>
    <w:rsid w:val="001043B6"/>
    <w:rsid w:val="001048CE"/>
    <w:rsid w:val="0010516B"/>
    <w:rsid w:val="0010552F"/>
    <w:rsid w:val="0010612C"/>
    <w:rsid w:val="00106A46"/>
    <w:rsid w:val="00107D17"/>
    <w:rsid w:val="001118BF"/>
    <w:rsid w:val="00113566"/>
    <w:rsid w:val="00114153"/>
    <w:rsid w:val="00114C0F"/>
    <w:rsid w:val="0012005B"/>
    <w:rsid w:val="001203CB"/>
    <w:rsid w:val="001224E8"/>
    <w:rsid w:val="001232F7"/>
    <w:rsid w:val="001233A8"/>
    <w:rsid w:val="001237B3"/>
    <w:rsid w:val="001254E6"/>
    <w:rsid w:val="00125A97"/>
    <w:rsid w:val="00127B88"/>
    <w:rsid w:val="00130131"/>
    <w:rsid w:val="00135550"/>
    <w:rsid w:val="00135A02"/>
    <w:rsid w:val="00137937"/>
    <w:rsid w:val="00140817"/>
    <w:rsid w:val="00140891"/>
    <w:rsid w:val="00142C3A"/>
    <w:rsid w:val="001435E2"/>
    <w:rsid w:val="001437B5"/>
    <w:rsid w:val="00143B37"/>
    <w:rsid w:val="00144E32"/>
    <w:rsid w:val="00145BDE"/>
    <w:rsid w:val="0015004D"/>
    <w:rsid w:val="00150583"/>
    <w:rsid w:val="00150F35"/>
    <w:rsid w:val="0015377A"/>
    <w:rsid w:val="00153979"/>
    <w:rsid w:val="00153D68"/>
    <w:rsid w:val="00156CD3"/>
    <w:rsid w:val="0015792A"/>
    <w:rsid w:val="00157F54"/>
    <w:rsid w:val="0016119B"/>
    <w:rsid w:val="0016129D"/>
    <w:rsid w:val="00162655"/>
    <w:rsid w:val="00162C9D"/>
    <w:rsid w:val="00163AFC"/>
    <w:rsid w:val="00164898"/>
    <w:rsid w:val="0016633D"/>
    <w:rsid w:val="00166D2E"/>
    <w:rsid w:val="00166DD5"/>
    <w:rsid w:val="00167BA0"/>
    <w:rsid w:val="0017030D"/>
    <w:rsid w:val="00170951"/>
    <w:rsid w:val="00171112"/>
    <w:rsid w:val="001722EE"/>
    <w:rsid w:val="00173528"/>
    <w:rsid w:val="00173CAB"/>
    <w:rsid w:val="00174719"/>
    <w:rsid w:val="00174ACA"/>
    <w:rsid w:val="00174FE6"/>
    <w:rsid w:val="00175282"/>
    <w:rsid w:val="001753DB"/>
    <w:rsid w:val="00177E3B"/>
    <w:rsid w:val="00181B7E"/>
    <w:rsid w:val="001836DE"/>
    <w:rsid w:val="00186309"/>
    <w:rsid w:val="00187601"/>
    <w:rsid w:val="00187687"/>
    <w:rsid w:val="00190125"/>
    <w:rsid w:val="00190E6E"/>
    <w:rsid w:val="001913C3"/>
    <w:rsid w:val="00192385"/>
    <w:rsid w:val="0019300B"/>
    <w:rsid w:val="001943E3"/>
    <w:rsid w:val="001948B6"/>
    <w:rsid w:val="00195684"/>
    <w:rsid w:val="00195F63"/>
    <w:rsid w:val="00196B6E"/>
    <w:rsid w:val="00197245"/>
    <w:rsid w:val="0019754B"/>
    <w:rsid w:val="00197B71"/>
    <w:rsid w:val="001A07AB"/>
    <w:rsid w:val="001A1078"/>
    <w:rsid w:val="001A3CFA"/>
    <w:rsid w:val="001A4D85"/>
    <w:rsid w:val="001A622C"/>
    <w:rsid w:val="001A6C78"/>
    <w:rsid w:val="001A7180"/>
    <w:rsid w:val="001A744F"/>
    <w:rsid w:val="001A7535"/>
    <w:rsid w:val="001B2457"/>
    <w:rsid w:val="001B5E4B"/>
    <w:rsid w:val="001B64A5"/>
    <w:rsid w:val="001B657F"/>
    <w:rsid w:val="001B6C4B"/>
    <w:rsid w:val="001B7F0B"/>
    <w:rsid w:val="001B7F38"/>
    <w:rsid w:val="001C1AC6"/>
    <w:rsid w:val="001C1ED0"/>
    <w:rsid w:val="001C3A69"/>
    <w:rsid w:val="001C470F"/>
    <w:rsid w:val="001C4D04"/>
    <w:rsid w:val="001C575F"/>
    <w:rsid w:val="001C5985"/>
    <w:rsid w:val="001C6E01"/>
    <w:rsid w:val="001C7DD9"/>
    <w:rsid w:val="001D0F38"/>
    <w:rsid w:val="001D649D"/>
    <w:rsid w:val="001D6524"/>
    <w:rsid w:val="001D6766"/>
    <w:rsid w:val="001D6F80"/>
    <w:rsid w:val="001D7A54"/>
    <w:rsid w:val="001E0B9A"/>
    <w:rsid w:val="001E2C56"/>
    <w:rsid w:val="001E3021"/>
    <w:rsid w:val="001E3FDE"/>
    <w:rsid w:val="001E45B6"/>
    <w:rsid w:val="001E4CA7"/>
    <w:rsid w:val="001E51E5"/>
    <w:rsid w:val="001E5EBB"/>
    <w:rsid w:val="001E6ACF"/>
    <w:rsid w:val="001E6B9D"/>
    <w:rsid w:val="001F09D2"/>
    <w:rsid w:val="001F0D85"/>
    <w:rsid w:val="001F2067"/>
    <w:rsid w:val="001F23F7"/>
    <w:rsid w:val="001F2D43"/>
    <w:rsid w:val="001F2F61"/>
    <w:rsid w:val="001F455A"/>
    <w:rsid w:val="001F4AE7"/>
    <w:rsid w:val="001F6593"/>
    <w:rsid w:val="00200817"/>
    <w:rsid w:val="002011DC"/>
    <w:rsid w:val="00202500"/>
    <w:rsid w:val="00203EF9"/>
    <w:rsid w:val="002041BE"/>
    <w:rsid w:val="00210E26"/>
    <w:rsid w:val="00213204"/>
    <w:rsid w:val="00213702"/>
    <w:rsid w:val="00214D10"/>
    <w:rsid w:val="00214E87"/>
    <w:rsid w:val="00215163"/>
    <w:rsid w:val="002164FA"/>
    <w:rsid w:val="00217242"/>
    <w:rsid w:val="00217C30"/>
    <w:rsid w:val="00217F88"/>
    <w:rsid w:val="002206F4"/>
    <w:rsid w:val="00220FEA"/>
    <w:rsid w:val="002228A6"/>
    <w:rsid w:val="00223C27"/>
    <w:rsid w:val="0022406C"/>
    <w:rsid w:val="00224431"/>
    <w:rsid w:val="0023189C"/>
    <w:rsid w:val="00232911"/>
    <w:rsid w:val="0023551C"/>
    <w:rsid w:val="00235C5D"/>
    <w:rsid w:val="0023699F"/>
    <w:rsid w:val="00240401"/>
    <w:rsid w:val="002429E5"/>
    <w:rsid w:val="00244433"/>
    <w:rsid w:val="002459C0"/>
    <w:rsid w:val="0024630E"/>
    <w:rsid w:val="00250B7F"/>
    <w:rsid w:val="00250C24"/>
    <w:rsid w:val="0025437C"/>
    <w:rsid w:val="00254DE3"/>
    <w:rsid w:val="00256141"/>
    <w:rsid w:val="0025737D"/>
    <w:rsid w:val="0025739C"/>
    <w:rsid w:val="00260471"/>
    <w:rsid w:val="002621E6"/>
    <w:rsid w:val="002622BC"/>
    <w:rsid w:val="0026244F"/>
    <w:rsid w:val="00263944"/>
    <w:rsid w:val="00266301"/>
    <w:rsid w:val="00266B1B"/>
    <w:rsid w:val="00272804"/>
    <w:rsid w:val="00273AD2"/>
    <w:rsid w:val="00273CC2"/>
    <w:rsid w:val="00273F6C"/>
    <w:rsid w:val="00274246"/>
    <w:rsid w:val="00274659"/>
    <w:rsid w:val="0027550B"/>
    <w:rsid w:val="00275CC6"/>
    <w:rsid w:val="00276197"/>
    <w:rsid w:val="00277106"/>
    <w:rsid w:val="002777F5"/>
    <w:rsid w:val="00280DB0"/>
    <w:rsid w:val="00281A4B"/>
    <w:rsid w:val="002829AA"/>
    <w:rsid w:val="00283E19"/>
    <w:rsid w:val="00285FF2"/>
    <w:rsid w:val="0028762B"/>
    <w:rsid w:val="00287ADD"/>
    <w:rsid w:val="002926A6"/>
    <w:rsid w:val="00292B73"/>
    <w:rsid w:val="0029646E"/>
    <w:rsid w:val="00296775"/>
    <w:rsid w:val="00296F78"/>
    <w:rsid w:val="00297335"/>
    <w:rsid w:val="002A2064"/>
    <w:rsid w:val="002A21F4"/>
    <w:rsid w:val="002A4C32"/>
    <w:rsid w:val="002A4F16"/>
    <w:rsid w:val="002A5515"/>
    <w:rsid w:val="002A5552"/>
    <w:rsid w:val="002A741A"/>
    <w:rsid w:val="002A7B59"/>
    <w:rsid w:val="002B0A6A"/>
    <w:rsid w:val="002B0C7E"/>
    <w:rsid w:val="002B0E89"/>
    <w:rsid w:val="002B201B"/>
    <w:rsid w:val="002B27DD"/>
    <w:rsid w:val="002B3A5F"/>
    <w:rsid w:val="002B4322"/>
    <w:rsid w:val="002B479D"/>
    <w:rsid w:val="002B5239"/>
    <w:rsid w:val="002B5B42"/>
    <w:rsid w:val="002B6079"/>
    <w:rsid w:val="002B63B5"/>
    <w:rsid w:val="002B66DB"/>
    <w:rsid w:val="002B6A74"/>
    <w:rsid w:val="002C0026"/>
    <w:rsid w:val="002C1E88"/>
    <w:rsid w:val="002C2CB2"/>
    <w:rsid w:val="002C3ADB"/>
    <w:rsid w:val="002C42F3"/>
    <w:rsid w:val="002C4AEA"/>
    <w:rsid w:val="002C6A9E"/>
    <w:rsid w:val="002C7FDC"/>
    <w:rsid w:val="002D0047"/>
    <w:rsid w:val="002D041B"/>
    <w:rsid w:val="002D0E99"/>
    <w:rsid w:val="002D16EB"/>
    <w:rsid w:val="002D280F"/>
    <w:rsid w:val="002D2A14"/>
    <w:rsid w:val="002D3BAC"/>
    <w:rsid w:val="002D3D9D"/>
    <w:rsid w:val="002D4464"/>
    <w:rsid w:val="002D4A14"/>
    <w:rsid w:val="002D5816"/>
    <w:rsid w:val="002D5F41"/>
    <w:rsid w:val="002D7528"/>
    <w:rsid w:val="002E024D"/>
    <w:rsid w:val="002E1EE3"/>
    <w:rsid w:val="002E351D"/>
    <w:rsid w:val="002E4161"/>
    <w:rsid w:val="002E4A0B"/>
    <w:rsid w:val="002E4CC0"/>
    <w:rsid w:val="002E4DFD"/>
    <w:rsid w:val="002E50A2"/>
    <w:rsid w:val="002E5477"/>
    <w:rsid w:val="002E54F3"/>
    <w:rsid w:val="002E5E1D"/>
    <w:rsid w:val="002E68AB"/>
    <w:rsid w:val="002E6B03"/>
    <w:rsid w:val="002E6E59"/>
    <w:rsid w:val="002E7561"/>
    <w:rsid w:val="002E787A"/>
    <w:rsid w:val="002F007B"/>
    <w:rsid w:val="002F0FF6"/>
    <w:rsid w:val="002F1E56"/>
    <w:rsid w:val="002F2EEE"/>
    <w:rsid w:val="002F49C9"/>
    <w:rsid w:val="002F5959"/>
    <w:rsid w:val="00301E8B"/>
    <w:rsid w:val="0030373E"/>
    <w:rsid w:val="0030415A"/>
    <w:rsid w:val="003055F9"/>
    <w:rsid w:val="00305E68"/>
    <w:rsid w:val="00307468"/>
    <w:rsid w:val="00307664"/>
    <w:rsid w:val="00310345"/>
    <w:rsid w:val="00313029"/>
    <w:rsid w:val="00313E3E"/>
    <w:rsid w:val="00313FD5"/>
    <w:rsid w:val="00315146"/>
    <w:rsid w:val="00316BEF"/>
    <w:rsid w:val="0032174B"/>
    <w:rsid w:val="00321D73"/>
    <w:rsid w:val="00321D7B"/>
    <w:rsid w:val="00322683"/>
    <w:rsid w:val="00326314"/>
    <w:rsid w:val="00330D00"/>
    <w:rsid w:val="00331307"/>
    <w:rsid w:val="00333F53"/>
    <w:rsid w:val="00333F56"/>
    <w:rsid w:val="0034016A"/>
    <w:rsid w:val="00341755"/>
    <w:rsid w:val="00341A83"/>
    <w:rsid w:val="003422D1"/>
    <w:rsid w:val="00342E29"/>
    <w:rsid w:val="003440AD"/>
    <w:rsid w:val="00345618"/>
    <w:rsid w:val="003500AF"/>
    <w:rsid w:val="00350493"/>
    <w:rsid w:val="00351C9A"/>
    <w:rsid w:val="0035232A"/>
    <w:rsid w:val="003535CD"/>
    <w:rsid w:val="0035378F"/>
    <w:rsid w:val="00353FB3"/>
    <w:rsid w:val="003548D3"/>
    <w:rsid w:val="0035528B"/>
    <w:rsid w:val="00355C23"/>
    <w:rsid w:val="003560A4"/>
    <w:rsid w:val="00356580"/>
    <w:rsid w:val="00356F25"/>
    <w:rsid w:val="00357BCE"/>
    <w:rsid w:val="00361F9C"/>
    <w:rsid w:val="00362078"/>
    <w:rsid w:val="00362615"/>
    <w:rsid w:val="00362E99"/>
    <w:rsid w:val="00363FF6"/>
    <w:rsid w:val="003645C0"/>
    <w:rsid w:val="00364D7E"/>
    <w:rsid w:val="00365BC9"/>
    <w:rsid w:val="0036685E"/>
    <w:rsid w:val="00366A45"/>
    <w:rsid w:val="0036707A"/>
    <w:rsid w:val="00367183"/>
    <w:rsid w:val="003708B7"/>
    <w:rsid w:val="00371DD7"/>
    <w:rsid w:val="0037481D"/>
    <w:rsid w:val="0037487F"/>
    <w:rsid w:val="00374D68"/>
    <w:rsid w:val="003751B1"/>
    <w:rsid w:val="00375912"/>
    <w:rsid w:val="00375A73"/>
    <w:rsid w:val="003764EA"/>
    <w:rsid w:val="00376F4F"/>
    <w:rsid w:val="00377003"/>
    <w:rsid w:val="00377CE5"/>
    <w:rsid w:val="003807F6"/>
    <w:rsid w:val="00382270"/>
    <w:rsid w:val="00384589"/>
    <w:rsid w:val="00384D94"/>
    <w:rsid w:val="00384E35"/>
    <w:rsid w:val="003855C1"/>
    <w:rsid w:val="00385D97"/>
    <w:rsid w:val="00386348"/>
    <w:rsid w:val="003869F5"/>
    <w:rsid w:val="00386A17"/>
    <w:rsid w:val="0038702A"/>
    <w:rsid w:val="00387CED"/>
    <w:rsid w:val="0039037A"/>
    <w:rsid w:val="00391927"/>
    <w:rsid w:val="00393591"/>
    <w:rsid w:val="003947DC"/>
    <w:rsid w:val="00394BFC"/>
    <w:rsid w:val="0039587D"/>
    <w:rsid w:val="00395A49"/>
    <w:rsid w:val="0039739B"/>
    <w:rsid w:val="00397A06"/>
    <w:rsid w:val="003A12F8"/>
    <w:rsid w:val="003A16D1"/>
    <w:rsid w:val="003A21BB"/>
    <w:rsid w:val="003A5954"/>
    <w:rsid w:val="003A6114"/>
    <w:rsid w:val="003A7550"/>
    <w:rsid w:val="003B04BE"/>
    <w:rsid w:val="003B0929"/>
    <w:rsid w:val="003B36F7"/>
    <w:rsid w:val="003B547B"/>
    <w:rsid w:val="003B5A78"/>
    <w:rsid w:val="003B5E67"/>
    <w:rsid w:val="003B67B7"/>
    <w:rsid w:val="003B75B1"/>
    <w:rsid w:val="003B75D9"/>
    <w:rsid w:val="003C0609"/>
    <w:rsid w:val="003C0768"/>
    <w:rsid w:val="003C0E87"/>
    <w:rsid w:val="003C2351"/>
    <w:rsid w:val="003C282D"/>
    <w:rsid w:val="003C28D5"/>
    <w:rsid w:val="003C2BAC"/>
    <w:rsid w:val="003C2E8A"/>
    <w:rsid w:val="003C4FFB"/>
    <w:rsid w:val="003C619F"/>
    <w:rsid w:val="003C659B"/>
    <w:rsid w:val="003C6E12"/>
    <w:rsid w:val="003C7F73"/>
    <w:rsid w:val="003D2311"/>
    <w:rsid w:val="003D28F3"/>
    <w:rsid w:val="003D344D"/>
    <w:rsid w:val="003D49B2"/>
    <w:rsid w:val="003D59BC"/>
    <w:rsid w:val="003D5D17"/>
    <w:rsid w:val="003D64E7"/>
    <w:rsid w:val="003D71D3"/>
    <w:rsid w:val="003E02A4"/>
    <w:rsid w:val="003E18DC"/>
    <w:rsid w:val="003E198F"/>
    <w:rsid w:val="003E23F4"/>
    <w:rsid w:val="003E32F0"/>
    <w:rsid w:val="003E3961"/>
    <w:rsid w:val="003E461F"/>
    <w:rsid w:val="003E53A3"/>
    <w:rsid w:val="003E5AAE"/>
    <w:rsid w:val="003E6FC6"/>
    <w:rsid w:val="003E777D"/>
    <w:rsid w:val="003E7AC4"/>
    <w:rsid w:val="003E7CAA"/>
    <w:rsid w:val="003F2902"/>
    <w:rsid w:val="003F32BC"/>
    <w:rsid w:val="003F3EEB"/>
    <w:rsid w:val="003F4239"/>
    <w:rsid w:val="003F4ACD"/>
    <w:rsid w:val="003F5CE2"/>
    <w:rsid w:val="003F64CD"/>
    <w:rsid w:val="003F6B00"/>
    <w:rsid w:val="003F6BF6"/>
    <w:rsid w:val="003F6CB4"/>
    <w:rsid w:val="003F6EBE"/>
    <w:rsid w:val="003F727B"/>
    <w:rsid w:val="003F72FB"/>
    <w:rsid w:val="00400CF7"/>
    <w:rsid w:val="00400F33"/>
    <w:rsid w:val="00401168"/>
    <w:rsid w:val="0040140B"/>
    <w:rsid w:val="00401992"/>
    <w:rsid w:val="0040268E"/>
    <w:rsid w:val="00402991"/>
    <w:rsid w:val="0040371B"/>
    <w:rsid w:val="004047DC"/>
    <w:rsid w:val="00405E95"/>
    <w:rsid w:val="0040628E"/>
    <w:rsid w:val="00406A9B"/>
    <w:rsid w:val="00406EB9"/>
    <w:rsid w:val="00407D13"/>
    <w:rsid w:val="00410651"/>
    <w:rsid w:val="00413536"/>
    <w:rsid w:val="00413BFD"/>
    <w:rsid w:val="00414634"/>
    <w:rsid w:val="0041500F"/>
    <w:rsid w:val="0041549B"/>
    <w:rsid w:val="00415A06"/>
    <w:rsid w:val="00415C2F"/>
    <w:rsid w:val="004165CB"/>
    <w:rsid w:val="0041680E"/>
    <w:rsid w:val="00416C9F"/>
    <w:rsid w:val="00416D3B"/>
    <w:rsid w:val="004177F6"/>
    <w:rsid w:val="00420409"/>
    <w:rsid w:val="004204C0"/>
    <w:rsid w:val="004206F6"/>
    <w:rsid w:val="00421508"/>
    <w:rsid w:val="00422D3D"/>
    <w:rsid w:val="0042328A"/>
    <w:rsid w:val="004247D4"/>
    <w:rsid w:val="004258D1"/>
    <w:rsid w:val="00426359"/>
    <w:rsid w:val="004351C5"/>
    <w:rsid w:val="00435F1E"/>
    <w:rsid w:val="00436D6E"/>
    <w:rsid w:val="00440679"/>
    <w:rsid w:val="0044097D"/>
    <w:rsid w:val="00441E63"/>
    <w:rsid w:val="00442441"/>
    <w:rsid w:val="004431DF"/>
    <w:rsid w:val="00447D4D"/>
    <w:rsid w:val="00450817"/>
    <w:rsid w:val="00450D4C"/>
    <w:rsid w:val="00452581"/>
    <w:rsid w:val="00453613"/>
    <w:rsid w:val="00453960"/>
    <w:rsid w:val="004545EE"/>
    <w:rsid w:val="00455E1D"/>
    <w:rsid w:val="00456324"/>
    <w:rsid w:val="00460290"/>
    <w:rsid w:val="00460300"/>
    <w:rsid w:val="00460820"/>
    <w:rsid w:val="00462DA8"/>
    <w:rsid w:val="00463093"/>
    <w:rsid w:val="0046479D"/>
    <w:rsid w:val="0046529D"/>
    <w:rsid w:val="00467440"/>
    <w:rsid w:val="00467542"/>
    <w:rsid w:val="00470632"/>
    <w:rsid w:val="0047211D"/>
    <w:rsid w:val="00473558"/>
    <w:rsid w:val="00473C47"/>
    <w:rsid w:val="00474627"/>
    <w:rsid w:val="00474C97"/>
    <w:rsid w:val="00475075"/>
    <w:rsid w:val="00477128"/>
    <w:rsid w:val="00477408"/>
    <w:rsid w:val="00477D6B"/>
    <w:rsid w:val="00477D94"/>
    <w:rsid w:val="00480067"/>
    <w:rsid w:val="004801E0"/>
    <w:rsid w:val="00480907"/>
    <w:rsid w:val="00481ADE"/>
    <w:rsid w:val="004826C6"/>
    <w:rsid w:val="00483A2F"/>
    <w:rsid w:val="00483BA2"/>
    <w:rsid w:val="004842FF"/>
    <w:rsid w:val="00484515"/>
    <w:rsid w:val="004860FF"/>
    <w:rsid w:val="0048676F"/>
    <w:rsid w:val="00487664"/>
    <w:rsid w:val="004878CE"/>
    <w:rsid w:val="0049178A"/>
    <w:rsid w:val="004939B3"/>
    <w:rsid w:val="00493E03"/>
    <w:rsid w:val="00495E19"/>
    <w:rsid w:val="00496621"/>
    <w:rsid w:val="00497947"/>
    <w:rsid w:val="004A0133"/>
    <w:rsid w:val="004A1C53"/>
    <w:rsid w:val="004A1CDF"/>
    <w:rsid w:val="004A2CF9"/>
    <w:rsid w:val="004A36EC"/>
    <w:rsid w:val="004A4465"/>
    <w:rsid w:val="004A52DF"/>
    <w:rsid w:val="004A55D2"/>
    <w:rsid w:val="004A6FDD"/>
    <w:rsid w:val="004A7444"/>
    <w:rsid w:val="004B068F"/>
    <w:rsid w:val="004B0942"/>
    <w:rsid w:val="004B1414"/>
    <w:rsid w:val="004B209E"/>
    <w:rsid w:val="004B35D2"/>
    <w:rsid w:val="004B5059"/>
    <w:rsid w:val="004B6595"/>
    <w:rsid w:val="004B687D"/>
    <w:rsid w:val="004B6D2C"/>
    <w:rsid w:val="004B7740"/>
    <w:rsid w:val="004C0786"/>
    <w:rsid w:val="004C134B"/>
    <w:rsid w:val="004C1FB3"/>
    <w:rsid w:val="004C3B2C"/>
    <w:rsid w:val="004C3BB9"/>
    <w:rsid w:val="004C3D05"/>
    <w:rsid w:val="004C5318"/>
    <w:rsid w:val="004C61EF"/>
    <w:rsid w:val="004C75F7"/>
    <w:rsid w:val="004D013F"/>
    <w:rsid w:val="004D04F8"/>
    <w:rsid w:val="004D0D5E"/>
    <w:rsid w:val="004D2880"/>
    <w:rsid w:val="004D2D2A"/>
    <w:rsid w:val="004D326E"/>
    <w:rsid w:val="004D436F"/>
    <w:rsid w:val="004D4AEB"/>
    <w:rsid w:val="004D533A"/>
    <w:rsid w:val="004D5B96"/>
    <w:rsid w:val="004D5F99"/>
    <w:rsid w:val="004D6722"/>
    <w:rsid w:val="004D6A0B"/>
    <w:rsid w:val="004D708C"/>
    <w:rsid w:val="004D7F51"/>
    <w:rsid w:val="004E06EB"/>
    <w:rsid w:val="004E0E6D"/>
    <w:rsid w:val="004E1AFD"/>
    <w:rsid w:val="004E1C49"/>
    <w:rsid w:val="004E229E"/>
    <w:rsid w:val="004E2454"/>
    <w:rsid w:val="004E296B"/>
    <w:rsid w:val="004E35B6"/>
    <w:rsid w:val="004E3FB4"/>
    <w:rsid w:val="004E42FC"/>
    <w:rsid w:val="004E4517"/>
    <w:rsid w:val="004E5EE7"/>
    <w:rsid w:val="004E76D0"/>
    <w:rsid w:val="004E7B84"/>
    <w:rsid w:val="004E7ED3"/>
    <w:rsid w:val="004F0B81"/>
    <w:rsid w:val="004F0C30"/>
    <w:rsid w:val="004F1013"/>
    <w:rsid w:val="004F2B81"/>
    <w:rsid w:val="004F47AC"/>
    <w:rsid w:val="004F48E8"/>
    <w:rsid w:val="004F5A06"/>
    <w:rsid w:val="004F6A44"/>
    <w:rsid w:val="004F73AE"/>
    <w:rsid w:val="005006C9"/>
    <w:rsid w:val="005008E1"/>
    <w:rsid w:val="00502316"/>
    <w:rsid w:val="00502CDB"/>
    <w:rsid w:val="00502D7C"/>
    <w:rsid w:val="00504B77"/>
    <w:rsid w:val="00505013"/>
    <w:rsid w:val="0050662B"/>
    <w:rsid w:val="0050663D"/>
    <w:rsid w:val="00506CBD"/>
    <w:rsid w:val="00506DEC"/>
    <w:rsid w:val="00507F23"/>
    <w:rsid w:val="005110F2"/>
    <w:rsid w:val="00511485"/>
    <w:rsid w:val="005133CC"/>
    <w:rsid w:val="00514527"/>
    <w:rsid w:val="00517E19"/>
    <w:rsid w:val="00520D54"/>
    <w:rsid w:val="00521329"/>
    <w:rsid w:val="005217AC"/>
    <w:rsid w:val="00521C56"/>
    <w:rsid w:val="005234B2"/>
    <w:rsid w:val="00524217"/>
    <w:rsid w:val="00524733"/>
    <w:rsid w:val="00524FA3"/>
    <w:rsid w:val="00525BA5"/>
    <w:rsid w:val="00526D17"/>
    <w:rsid w:val="00527B28"/>
    <w:rsid w:val="00533F5F"/>
    <w:rsid w:val="00534F2D"/>
    <w:rsid w:val="00535443"/>
    <w:rsid w:val="00535EE0"/>
    <w:rsid w:val="005362CB"/>
    <w:rsid w:val="005362CE"/>
    <w:rsid w:val="00536830"/>
    <w:rsid w:val="00537AF3"/>
    <w:rsid w:val="0054160C"/>
    <w:rsid w:val="00542A79"/>
    <w:rsid w:val="00542B05"/>
    <w:rsid w:val="005431E8"/>
    <w:rsid w:val="00544305"/>
    <w:rsid w:val="005448DD"/>
    <w:rsid w:val="00544CDC"/>
    <w:rsid w:val="00545178"/>
    <w:rsid w:val="00546A71"/>
    <w:rsid w:val="005474EA"/>
    <w:rsid w:val="00550E8D"/>
    <w:rsid w:val="00552853"/>
    <w:rsid w:val="00552E68"/>
    <w:rsid w:val="0055338D"/>
    <w:rsid w:val="00556616"/>
    <w:rsid w:val="00557957"/>
    <w:rsid w:val="00563933"/>
    <w:rsid w:val="005653A1"/>
    <w:rsid w:val="005674D8"/>
    <w:rsid w:val="00570797"/>
    <w:rsid w:val="00570DDD"/>
    <w:rsid w:val="005712C7"/>
    <w:rsid w:val="00573DFE"/>
    <w:rsid w:val="00573EEE"/>
    <w:rsid w:val="0057546A"/>
    <w:rsid w:val="00575AF8"/>
    <w:rsid w:val="00577E09"/>
    <w:rsid w:val="0058094A"/>
    <w:rsid w:val="00580B4C"/>
    <w:rsid w:val="00581B65"/>
    <w:rsid w:val="00581C98"/>
    <w:rsid w:val="00581CCC"/>
    <w:rsid w:val="00583A9E"/>
    <w:rsid w:val="00583F3C"/>
    <w:rsid w:val="005847D1"/>
    <w:rsid w:val="0058587A"/>
    <w:rsid w:val="005908B6"/>
    <w:rsid w:val="0059104F"/>
    <w:rsid w:val="0059112A"/>
    <w:rsid w:val="005919A5"/>
    <w:rsid w:val="00595137"/>
    <w:rsid w:val="005966D0"/>
    <w:rsid w:val="005969E5"/>
    <w:rsid w:val="00597BA0"/>
    <w:rsid w:val="00597F4F"/>
    <w:rsid w:val="005A1019"/>
    <w:rsid w:val="005A1D63"/>
    <w:rsid w:val="005A289B"/>
    <w:rsid w:val="005A5985"/>
    <w:rsid w:val="005A5D06"/>
    <w:rsid w:val="005A6078"/>
    <w:rsid w:val="005A6DD7"/>
    <w:rsid w:val="005A7A69"/>
    <w:rsid w:val="005A7B6B"/>
    <w:rsid w:val="005B05B8"/>
    <w:rsid w:val="005B2201"/>
    <w:rsid w:val="005B26E5"/>
    <w:rsid w:val="005B2CD5"/>
    <w:rsid w:val="005B3AFF"/>
    <w:rsid w:val="005B4E8A"/>
    <w:rsid w:val="005B4FA9"/>
    <w:rsid w:val="005B6136"/>
    <w:rsid w:val="005B6E3D"/>
    <w:rsid w:val="005B7153"/>
    <w:rsid w:val="005B7B12"/>
    <w:rsid w:val="005B7EA2"/>
    <w:rsid w:val="005C0915"/>
    <w:rsid w:val="005C1759"/>
    <w:rsid w:val="005C26BC"/>
    <w:rsid w:val="005C585E"/>
    <w:rsid w:val="005C5881"/>
    <w:rsid w:val="005C67CD"/>
    <w:rsid w:val="005C7E9D"/>
    <w:rsid w:val="005D0243"/>
    <w:rsid w:val="005D0961"/>
    <w:rsid w:val="005D0AF8"/>
    <w:rsid w:val="005D164C"/>
    <w:rsid w:val="005D1724"/>
    <w:rsid w:val="005D1991"/>
    <w:rsid w:val="005D24AE"/>
    <w:rsid w:val="005D37CD"/>
    <w:rsid w:val="005D3AC0"/>
    <w:rsid w:val="005D3AFE"/>
    <w:rsid w:val="005D62BA"/>
    <w:rsid w:val="005D6C06"/>
    <w:rsid w:val="005E0414"/>
    <w:rsid w:val="005E0A67"/>
    <w:rsid w:val="005E1E5E"/>
    <w:rsid w:val="005E31DD"/>
    <w:rsid w:val="005E6C49"/>
    <w:rsid w:val="005E6FE8"/>
    <w:rsid w:val="005E744D"/>
    <w:rsid w:val="005E74CE"/>
    <w:rsid w:val="005F1B62"/>
    <w:rsid w:val="005F222A"/>
    <w:rsid w:val="005F2254"/>
    <w:rsid w:val="005F45B7"/>
    <w:rsid w:val="005F4EB9"/>
    <w:rsid w:val="005F56F4"/>
    <w:rsid w:val="005F57B1"/>
    <w:rsid w:val="005F68AD"/>
    <w:rsid w:val="005F6ABE"/>
    <w:rsid w:val="005F722F"/>
    <w:rsid w:val="005F795A"/>
    <w:rsid w:val="006019C7"/>
    <w:rsid w:val="006049BC"/>
    <w:rsid w:val="006053A6"/>
    <w:rsid w:val="0060555B"/>
    <w:rsid w:val="006076BD"/>
    <w:rsid w:val="00610DE2"/>
    <w:rsid w:val="006111BA"/>
    <w:rsid w:val="0061127A"/>
    <w:rsid w:val="006146D2"/>
    <w:rsid w:val="006156D4"/>
    <w:rsid w:val="0061662A"/>
    <w:rsid w:val="0061792A"/>
    <w:rsid w:val="00617A2C"/>
    <w:rsid w:val="00617F6C"/>
    <w:rsid w:val="0062168F"/>
    <w:rsid w:val="006216A9"/>
    <w:rsid w:val="00622E0E"/>
    <w:rsid w:val="00622FBD"/>
    <w:rsid w:val="006252CE"/>
    <w:rsid w:val="00625A39"/>
    <w:rsid w:val="006276CE"/>
    <w:rsid w:val="00627B84"/>
    <w:rsid w:val="00632965"/>
    <w:rsid w:val="00632CFD"/>
    <w:rsid w:val="00635FDC"/>
    <w:rsid w:val="0063622F"/>
    <w:rsid w:val="00637467"/>
    <w:rsid w:val="0064064C"/>
    <w:rsid w:val="00640782"/>
    <w:rsid w:val="00641DD6"/>
    <w:rsid w:val="0064248B"/>
    <w:rsid w:val="00642B6A"/>
    <w:rsid w:val="00644C30"/>
    <w:rsid w:val="0064519D"/>
    <w:rsid w:val="00645DA5"/>
    <w:rsid w:val="00646451"/>
    <w:rsid w:val="00646D74"/>
    <w:rsid w:val="00650517"/>
    <w:rsid w:val="00650794"/>
    <w:rsid w:val="00650E59"/>
    <w:rsid w:val="00651E4B"/>
    <w:rsid w:val="006527CD"/>
    <w:rsid w:val="00653830"/>
    <w:rsid w:val="00654312"/>
    <w:rsid w:val="006606E6"/>
    <w:rsid w:val="006607D5"/>
    <w:rsid w:val="00662091"/>
    <w:rsid w:val="00662460"/>
    <w:rsid w:val="006649C9"/>
    <w:rsid w:val="0066582A"/>
    <w:rsid w:val="006666D9"/>
    <w:rsid w:val="00666CF0"/>
    <w:rsid w:val="00670261"/>
    <w:rsid w:val="00671019"/>
    <w:rsid w:val="0067207B"/>
    <w:rsid w:val="00673534"/>
    <w:rsid w:val="00673A9A"/>
    <w:rsid w:val="00673E6A"/>
    <w:rsid w:val="00675E73"/>
    <w:rsid w:val="0067623B"/>
    <w:rsid w:val="0067648D"/>
    <w:rsid w:val="00677B9A"/>
    <w:rsid w:val="006801B6"/>
    <w:rsid w:val="00680595"/>
    <w:rsid w:val="00680901"/>
    <w:rsid w:val="0068120A"/>
    <w:rsid w:val="0068213F"/>
    <w:rsid w:val="00682397"/>
    <w:rsid w:val="00683215"/>
    <w:rsid w:val="006833DE"/>
    <w:rsid w:val="00683668"/>
    <w:rsid w:val="0068387A"/>
    <w:rsid w:val="00686B52"/>
    <w:rsid w:val="00687E4C"/>
    <w:rsid w:val="00690AF8"/>
    <w:rsid w:val="00690D47"/>
    <w:rsid w:val="00691731"/>
    <w:rsid w:val="00692172"/>
    <w:rsid w:val="006934A5"/>
    <w:rsid w:val="0069359B"/>
    <w:rsid w:val="006945F7"/>
    <w:rsid w:val="006949A1"/>
    <w:rsid w:val="00697145"/>
    <w:rsid w:val="006A0046"/>
    <w:rsid w:val="006A037F"/>
    <w:rsid w:val="006A0A97"/>
    <w:rsid w:val="006A2025"/>
    <w:rsid w:val="006A52A1"/>
    <w:rsid w:val="006A6F6B"/>
    <w:rsid w:val="006A7FB6"/>
    <w:rsid w:val="006B1074"/>
    <w:rsid w:val="006B1344"/>
    <w:rsid w:val="006B16ED"/>
    <w:rsid w:val="006B4CC7"/>
    <w:rsid w:val="006B67C7"/>
    <w:rsid w:val="006C1B54"/>
    <w:rsid w:val="006C23C4"/>
    <w:rsid w:val="006C269F"/>
    <w:rsid w:val="006C2D0A"/>
    <w:rsid w:val="006C48A7"/>
    <w:rsid w:val="006C6E60"/>
    <w:rsid w:val="006D070D"/>
    <w:rsid w:val="006D076A"/>
    <w:rsid w:val="006D1945"/>
    <w:rsid w:val="006D21D9"/>
    <w:rsid w:val="006D21E1"/>
    <w:rsid w:val="006D5E4E"/>
    <w:rsid w:val="006E0FA8"/>
    <w:rsid w:val="006E1BB6"/>
    <w:rsid w:val="006E2C11"/>
    <w:rsid w:val="006E7639"/>
    <w:rsid w:val="006E7976"/>
    <w:rsid w:val="006E7B8D"/>
    <w:rsid w:val="006E7EA1"/>
    <w:rsid w:val="006F229C"/>
    <w:rsid w:val="006F27E9"/>
    <w:rsid w:val="006F2E22"/>
    <w:rsid w:val="006F5756"/>
    <w:rsid w:val="006F5FCA"/>
    <w:rsid w:val="006F637E"/>
    <w:rsid w:val="006F6F50"/>
    <w:rsid w:val="006F73C1"/>
    <w:rsid w:val="006F7AD5"/>
    <w:rsid w:val="00700306"/>
    <w:rsid w:val="00700852"/>
    <w:rsid w:val="00700B24"/>
    <w:rsid w:val="00700F09"/>
    <w:rsid w:val="00701373"/>
    <w:rsid w:val="007019E9"/>
    <w:rsid w:val="00701BBB"/>
    <w:rsid w:val="0070231A"/>
    <w:rsid w:val="00702BC8"/>
    <w:rsid w:val="00702C2E"/>
    <w:rsid w:val="00702E90"/>
    <w:rsid w:val="00702FB8"/>
    <w:rsid w:val="00703587"/>
    <w:rsid w:val="00703CA0"/>
    <w:rsid w:val="0070637F"/>
    <w:rsid w:val="0070698A"/>
    <w:rsid w:val="00706F3F"/>
    <w:rsid w:val="00707362"/>
    <w:rsid w:val="0070741D"/>
    <w:rsid w:val="007078E3"/>
    <w:rsid w:val="00713BC7"/>
    <w:rsid w:val="00713D57"/>
    <w:rsid w:val="007154B6"/>
    <w:rsid w:val="00715E5B"/>
    <w:rsid w:val="00716996"/>
    <w:rsid w:val="007200DD"/>
    <w:rsid w:val="00720CBF"/>
    <w:rsid w:val="00721030"/>
    <w:rsid w:val="0072115F"/>
    <w:rsid w:val="007231D5"/>
    <w:rsid w:val="00727398"/>
    <w:rsid w:val="00727FEB"/>
    <w:rsid w:val="007303B2"/>
    <w:rsid w:val="00732970"/>
    <w:rsid w:val="0073299B"/>
    <w:rsid w:val="00732FBB"/>
    <w:rsid w:val="00735703"/>
    <w:rsid w:val="00735DF6"/>
    <w:rsid w:val="00736341"/>
    <w:rsid w:val="00737106"/>
    <w:rsid w:val="00737173"/>
    <w:rsid w:val="0073755B"/>
    <w:rsid w:val="00737F22"/>
    <w:rsid w:val="00741C2C"/>
    <w:rsid w:val="007425A8"/>
    <w:rsid w:val="007455C0"/>
    <w:rsid w:val="00745925"/>
    <w:rsid w:val="00746301"/>
    <w:rsid w:val="0075220F"/>
    <w:rsid w:val="00753486"/>
    <w:rsid w:val="0075404F"/>
    <w:rsid w:val="007544D5"/>
    <w:rsid w:val="007544F3"/>
    <w:rsid w:val="0075490B"/>
    <w:rsid w:val="00761559"/>
    <w:rsid w:val="00761912"/>
    <w:rsid w:val="00761BAA"/>
    <w:rsid w:val="00762B25"/>
    <w:rsid w:val="007632F7"/>
    <w:rsid w:val="007633AC"/>
    <w:rsid w:val="007654FE"/>
    <w:rsid w:val="007658AF"/>
    <w:rsid w:val="00766019"/>
    <w:rsid w:val="007660E1"/>
    <w:rsid w:val="00766357"/>
    <w:rsid w:val="00767849"/>
    <w:rsid w:val="007678EA"/>
    <w:rsid w:val="007703F9"/>
    <w:rsid w:val="00770B2F"/>
    <w:rsid w:val="0077318E"/>
    <w:rsid w:val="0077469F"/>
    <w:rsid w:val="0077632F"/>
    <w:rsid w:val="007771FF"/>
    <w:rsid w:val="00777D89"/>
    <w:rsid w:val="0078003E"/>
    <w:rsid w:val="00780D10"/>
    <w:rsid w:val="00782FB0"/>
    <w:rsid w:val="00784A50"/>
    <w:rsid w:val="00785266"/>
    <w:rsid w:val="0078617C"/>
    <w:rsid w:val="007866F1"/>
    <w:rsid w:val="00786BBD"/>
    <w:rsid w:val="0078715C"/>
    <w:rsid w:val="0079007B"/>
    <w:rsid w:val="00792946"/>
    <w:rsid w:val="007940C3"/>
    <w:rsid w:val="00797EC8"/>
    <w:rsid w:val="007A0648"/>
    <w:rsid w:val="007A112F"/>
    <w:rsid w:val="007A20EB"/>
    <w:rsid w:val="007A3BD5"/>
    <w:rsid w:val="007A4B1F"/>
    <w:rsid w:val="007A5152"/>
    <w:rsid w:val="007A534C"/>
    <w:rsid w:val="007A6D38"/>
    <w:rsid w:val="007A7BA2"/>
    <w:rsid w:val="007B028D"/>
    <w:rsid w:val="007B058F"/>
    <w:rsid w:val="007B0AC9"/>
    <w:rsid w:val="007B1737"/>
    <w:rsid w:val="007B175C"/>
    <w:rsid w:val="007B1B8B"/>
    <w:rsid w:val="007B4346"/>
    <w:rsid w:val="007B4F1F"/>
    <w:rsid w:val="007B5606"/>
    <w:rsid w:val="007B5A16"/>
    <w:rsid w:val="007B5FE9"/>
    <w:rsid w:val="007B6678"/>
    <w:rsid w:val="007B6FA8"/>
    <w:rsid w:val="007B7295"/>
    <w:rsid w:val="007B74D6"/>
    <w:rsid w:val="007B7957"/>
    <w:rsid w:val="007B7B7C"/>
    <w:rsid w:val="007C17ED"/>
    <w:rsid w:val="007C1B1B"/>
    <w:rsid w:val="007C3938"/>
    <w:rsid w:val="007C4B94"/>
    <w:rsid w:val="007C5616"/>
    <w:rsid w:val="007D04B0"/>
    <w:rsid w:val="007D0CCE"/>
    <w:rsid w:val="007D0D3E"/>
    <w:rsid w:val="007D1873"/>
    <w:rsid w:val="007D2DAA"/>
    <w:rsid w:val="007D4CB3"/>
    <w:rsid w:val="007D51D7"/>
    <w:rsid w:val="007D54DF"/>
    <w:rsid w:val="007D5AFE"/>
    <w:rsid w:val="007D7498"/>
    <w:rsid w:val="007E2CC7"/>
    <w:rsid w:val="007E2E0C"/>
    <w:rsid w:val="007E3E5A"/>
    <w:rsid w:val="007E452B"/>
    <w:rsid w:val="007E695C"/>
    <w:rsid w:val="007E7255"/>
    <w:rsid w:val="007E7C00"/>
    <w:rsid w:val="007E7CAB"/>
    <w:rsid w:val="007F000E"/>
    <w:rsid w:val="007F0492"/>
    <w:rsid w:val="007F0958"/>
    <w:rsid w:val="007F0BD4"/>
    <w:rsid w:val="007F0D28"/>
    <w:rsid w:val="007F4159"/>
    <w:rsid w:val="007F4534"/>
    <w:rsid w:val="007F6816"/>
    <w:rsid w:val="00801AA7"/>
    <w:rsid w:val="00802605"/>
    <w:rsid w:val="008037AD"/>
    <w:rsid w:val="00803FEC"/>
    <w:rsid w:val="00807490"/>
    <w:rsid w:val="00810276"/>
    <w:rsid w:val="00814694"/>
    <w:rsid w:val="00814B9F"/>
    <w:rsid w:val="008153D5"/>
    <w:rsid w:val="00817D57"/>
    <w:rsid w:val="00817D95"/>
    <w:rsid w:val="00820F06"/>
    <w:rsid w:val="00822BFB"/>
    <w:rsid w:val="008230E8"/>
    <w:rsid w:val="00824A20"/>
    <w:rsid w:val="00827432"/>
    <w:rsid w:val="008276D2"/>
    <w:rsid w:val="008278FB"/>
    <w:rsid w:val="00827D26"/>
    <w:rsid w:val="00831788"/>
    <w:rsid w:val="00831D20"/>
    <w:rsid w:val="008321F5"/>
    <w:rsid w:val="008329DC"/>
    <w:rsid w:val="008344C9"/>
    <w:rsid w:val="008365BD"/>
    <w:rsid w:val="00836EB2"/>
    <w:rsid w:val="00837ED9"/>
    <w:rsid w:val="0084054C"/>
    <w:rsid w:val="00841378"/>
    <w:rsid w:val="00841920"/>
    <w:rsid w:val="0084239C"/>
    <w:rsid w:val="008435C8"/>
    <w:rsid w:val="00844119"/>
    <w:rsid w:val="008441B6"/>
    <w:rsid w:val="00845194"/>
    <w:rsid w:val="00845481"/>
    <w:rsid w:val="00845C4E"/>
    <w:rsid w:val="008466D1"/>
    <w:rsid w:val="00852A22"/>
    <w:rsid w:val="00853AEE"/>
    <w:rsid w:val="0085649B"/>
    <w:rsid w:val="0085689C"/>
    <w:rsid w:val="0086003C"/>
    <w:rsid w:val="008643CA"/>
    <w:rsid w:val="00864E9E"/>
    <w:rsid w:val="00870C0D"/>
    <w:rsid w:val="00872CE2"/>
    <w:rsid w:val="00873020"/>
    <w:rsid w:val="0087323E"/>
    <w:rsid w:val="00881327"/>
    <w:rsid w:val="00881FDC"/>
    <w:rsid w:val="008823DA"/>
    <w:rsid w:val="00882B87"/>
    <w:rsid w:val="008846E0"/>
    <w:rsid w:val="00884AA5"/>
    <w:rsid w:val="00885302"/>
    <w:rsid w:val="008864CA"/>
    <w:rsid w:val="00891C83"/>
    <w:rsid w:val="00892B19"/>
    <w:rsid w:val="00892DA8"/>
    <w:rsid w:val="008950D3"/>
    <w:rsid w:val="0089539A"/>
    <w:rsid w:val="008A199E"/>
    <w:rsid w:val="008A203E"/>
    <w:rsid w:val="008A27EE"/>
    <w:rsid w:val="008A29DB"/>
    <w:rsid w:val="008A2EF3"/>
    <w:rsid w:val="008A3B3B"/>
    <w:rsid w:val="008A4F0D"/>
    <w:rsid w:val="008A60FD"/>
    <w:rsid w:val="008A7297"/>
    <w:rsid w:val="008A73A4"/>
    <w:rsid w:val="008B12EA"/>
    <w:rsid w:val="008B2384"/>
    <w:rsid w:val="008B62CA"/>
    <w:rsid w:val="008B74CB"/>
    <w:rsid w:val="008C024F"/>
    <w:rsid w:val="008C144B"/>
    <w:rsid w:val="008C4397"/>
    <w:rsid w:val="008C4841"/>
    <w:rsid w:val="008C6D79"/>
    <w:rsid w:val="008C6FF4"/>
    <w:rsid w:val="008C7302"/>
    <w:rsid w:val="008D06D6"/>
    <w:rsid w:val="008D0C24"/>
    <w:rsid w:val="008D16E7"/>
    <w:rsid w:val="008D1851"/>
    <w:rsid w:val="008D1B45"/>
    <w:rsid w:val="008D262F"/>
    <w:rsid w:val="008D39AD"/>
    <w:rsid w:val="008D39FB"/>
    <w:rsid w:val="008D3B99"/>
    <w:rsid w:val="008D4172"/>
    <w:rsid w:val="008D616E"/>
    <w:rsid w:val="008D62FE"/>
    <w:rsid w:val="008D64F6"/>
    <w:rsid w:val="008D6A31"/>
    <w:rsid w:val="008D7B5B"/>
    <w:rsid w:val="008D7CAF"/>
    <w:rsid w:val="008E03CD"/>
    <w:rsid w:val="008E1AA5"/>
    <w:rsid w:val="008E2073"/>
    <w:rsid w:val="008E21CE"/>
    <w:rsid w:val="008E3D42"/>
    <w:rsid w:val="008E446A"/>
    <w:rsid w:val="008E582F"/>
    <w:rsid w:val="008E6462"/>
    <w:rsid w:val="008F0895"/>
    <w:rsid w:val="008F08DD"/>
    <w:rsid w:val="008F0A1C"/>
    <w:rsid w:val="008F147F"/>
    <w:rsid w:val="008F2074"/>
    <w:rsid w:val="008F398D"/>
    <w:rsid w:val="008F4920"/>
    <w:rsid w:val="008F517F"/>
    <w:rsid w:val="008F550B"/>
    <w:rsid w:val="008F560B"/>
    <w:rsid w:val="008F5ECC"/>
    <w:rsid w:val="008F654C"/>
    <w:rsid w:val="008F7C41"/>
    <w:rsid w:val="0090130F"/>
    <w:rsid w:val="00901BBE"/>
    <w:rsid w:val="00902B5F"/>
    <w:rsid w:val="00903232"/>
    <w:rsid w:val="0090339B"/>
    <w:rsid w:val="00903CAC"/>
    <w:rsid w:val="00904977"/>
    <w:rsid w:val="009051AA"/>
    <w:rsid w:val="00906B48"/>
    <w:rsid w:val="0090796E"/>
    <w:rsid w:val="0091034F"/>
    <w:rsid w:val="00910B31"/>
    <w:rsid w:val="00912342"/>
    <w:rsid w:val="009125A5"/>
    <w:rsid w:val="009132D0"/>
    <w:rsid w:val="00913FF8"/>
    <w:rsid w:val="009140AC"/>
    <w:rsid w:val="0091573F"/>
    <w:rsid w:val="00917152"/>
    <w:rsid w:val="009174AB"/>
    <w:rsid w:val="00917F2B"/>
    <w:rsid w:val="0092051D"/>
    <w:rsid w:val="00921D19"/>
    <w:rsid w:val="00921FFA"/>
    <w:rsid w:val="00922CA5"/>
    <w:rsid w:val="009231E9"/>
    <w:rsid w:val="0092335F"/>
    <w:rsid w:val="0092367A"/>
    <w:rsid w:val="00925531"/>
    <w:rsid w:val="00925886"/>
    <w:rsid w:val="00925FFB"/>
    <w:rsid w:val="00926E79"/>
    <w:rsid w:val="00930545"/>
    <w:rsid w:val="009305A8"/>
    <w:rsid w:val="00931883"/>
    <w:rsid w:val="0093430D"/>
    <w:rsid w:val="00934C8C"/>
    <w:rsid w:val="009359B7"/>
    <w:rsid w:val="0094018D"/>
    <w:rsid w:val="00940B88"/>
    <w:rsid w:val="009431B3"/>
    <w:rsid w:val="00944307"/>
    <w:rsid w:val="0094445B"/>
    <w:rsid w:val="0094573E"/>
    <w:rsid w:val="00945CBF"/>
    <w:rsid w:val="00945E4E"/>
    <w:rsid w:val="0095028C"/>
    <w:rsid w:val="009502FE"/>
    <w:rsid w:val="009525F6"/>
    <w:rsid w:val="00953545"/>
    <w:rsid w:val="009537A4"/>
    <w:rsid w:val="00955485"/>
    <w:rsid w:val="00956505"/>
    <w:rsid w:val="00956927"/>
    <w:rsid w:val="009601D0"/>
    <w:rsid w:val="00961387"/>
    <w:rsid w:val="00961DDA"/>
    <w:rsid w:val="009629E7"/>
    <w:rsid w:val="009659E7"/>
    <w:rsid w:val="00965BA4"/>
    <w:rsid w:val="00965C52"/>
    <w:rsid w:val="00966E2B"/>
    <w:rsid w:val="00971461"/>
    <w:rsid w:val="00975056"/>
    <w:rsid w:val="00975381"/>
    <w:rsid w:val="00976663"/>
    <w:rsid w:val="00977F08"/>
    <w:rsid w:val="009819D1"/>
    <w:rsid w:val="00981CB6"/>
    <w:rsid w:val="00982DFB"/>
    <w:rsid w:val="00983020"/>
    <w:rsid w:val="00984E96"/>
    <w:rsid w:val="00984F32"/>
    <w:rsid w:val="00986516"/>
    <w:rsid w:val="00986B25"/>
    <w:rsid w:val="0098766B"/>
    <w:rsid w:val="00991B2A"/>
    <w:rsid w:val="009920D8"/>
    <w:rsid w:val="0099393F"/>
    <w:rsid w:val="009945BF"/>
    <w:rsid w:val="00994F91"/>
    <w:rsid w:val="00996C4A"/>
    <w:rsid w:val="009971A8"/>
    <w:rsid w:val="009A12C7"/>
    <w:rsid w:val="009A1AB7"/>
    <w:rsid w:val="009A24DE"/>
    <w:rsid w:val="009A2675"/>
    <w:rsid w:val="009A2D51"/>
    <w:rsid w:val="009A3491"/>
    <w:rsid w:val="009A4202"/>
    <w:rsid w:val="009A7EEA"/>
    <w:rsid w:val="009B09B8"/>
    <w:rsid w:val="009B2ECA"/>
    <w:rsid w:val="009B7351"/>
    <w:rsid w:val="009B7D2C"/>
    <w:rsid w:val="009C27FE"/>
    <w:rsid w:val="009C2BE0"/>
    <w:rsid w:val="009C3BFC"/>
    <w:rsid w:val="009C3EB5"/>
    <w:rsid w:val="009C564A"/>
    <w:rsid w:val="009C588D"/>
    <w:rsid w:val="009C7C0A"/>
    <w:rsid w:val="009D16D8"/>
    <w:rsid w:val="009D2177"/>
    <w:rsid w:val="009D3D36"/>
    <w:rsid w:val="009D43C2"/>
    <w:rsid w:val="009D4CB3"/>
    <w:rsid w:val="009D5C7A"/>
    <w:rsid w:val="009D6A9B"/>
    <w:rsid w:val="009D7C75"/>
    <w:rsid w:val="009E03F7"/>
    <w:rsid w:val="009E2C88"/>
    <w:rsid w:val="009E4265"/>
    <w:rsid w:val="009E581F"/>
    <w:rsid w:val="009E5BB0"/>
    <w:rsid w:val="009E6296"/>
    <w:rsid w:val="009E69D3"/>
    <w:rsid w:val="009E707F"/>
    <w:rsid w:val="009E7489"/>
    <w:rsid w:val="009F07CB"/>
    <w:rsid w:val="009F11A6"/>
    <w:rsid w:val="009F1688"/>
    <w:rsid w:val="009F3674"/>
    <w:rsid w:val="009F3B6A"/>
    <w:rsid w:val="009F3B83"/>
    <w:rsid w:val="009F4759"/>
    <w:rsid w:val="009F4CA2"/>
    <w:rsid w:val="009F5644"/>
    <w:rsid w:val="009F6291"/>
    <w:rsid w:val="00A00683"/>
    <w:rsid w:val="00A01234"/>
    <w:rsid w:val="00A012AA"/>
    <w:rsid w:val="00A01A06"/>
    <w:rsid w:val="00A037C2"/>
    <w:rsid w:val="00A03EC8"/>
    <w:rsid w:val="00A03FE0"/>
    <w:rsid w:val="00A04E91"/>
    <w:rsid w:val="00A06727"/>
    <w:rsid w:val="00A06D88"/>
    <w:rsid w:val="00A07177"/>
    <w:rsid w:val="00A07416"/>
    <w:rsid w:val="00A07F0A"/>
    <w:rsid w:val="00A11538"/>
    <w:rsid w:val="00A12267"/>
    <w:rsid w:val="00A134D4"/>
    <w:rsid w:val="00A13969"/>
    <w:rsid w:val="00A13DEA"/>
    <w:rsid w:val="00A14A13"/>
    <w:rsid w:val="00A15EED"/>
    <w:rsid w:val="00A16F5E"/>
    <w:rsid w:val="00A17F81"/>
    <w:rsid w:val="00A20637"/>
    <w:rsid w:val="00A20EFB"/>
    <w:rsid w:val="00A20FA6"/>
    <w:rsid w:val="00A21A45"/>
    <w:rsid w:val="00A23446"/>
    <w:rsid w:val="00A24EB3"/>
    <w:rsid w:val="00A26E8A"/>
    <w:rsid w:val="00A27CB8"/>
    <w:rsid w:val="00A30200"/>
    <w:rsid w:val="00A30769"/>
    <w:rsid w:val="00A31338"/>
    <w:rsid w:val="00A315B2"/>
    <w:rsid w:val="00A31DDD"/>
    <w:rsid w:val="00A329BE"/>
    <w:rsid w:val="00A33E7A"/>
    <w:rsid w:val="00A34A6F"/>
    <w:rsid w:val="00A35453"/>
    <w:rsid w:val="00A3567E"/>
    <w:rsid w:val="00A3586C"/>
    <w:rsid w:val="00A35E4F"/>
    <w:rsid w:val="00A364A8"/>
    <w:rsid w:val="00A400C4"/>
    <w:rsid w:val="00A40A9E"/>
    <w:rsid w:val="00A41C9D"/>
    <w:rsid w:val="00A423ED"/>
    <w:rsid w:val="00A43AF9"/>
    <w:rsid w:val="00A451F0"/>
    <w:rsid w:val="00A4569E"/>
    <w:rsid w:val="00A46626"/>
    <w:rsid w:val="00A47A60"/>
    <w:rsid w:val="00A50AAF"/>
    <w:rsid w:val="00A5181D"/>
    <w:rsid w:val="00A52704"/>
    <w:rsid w:val="00A55029"/>
    <w:rsid w:val="00A55E13"/>
    <w:rsid w:val="00A56C15"/>
    <w:rsid w:val="00A573F8"/>
    <w:rsid w:val="00A57A5E"/>
    <w:rsid w:val="00A6040F"/>
    <w:rsid w:val="00A61B3D"/>
    <w:rsid w:val="00A623B4"/>
    <w:rsid w:val="00A62A36"/>
    <w:rsid w:val="00A635FC"/>
    <w:rsid w:val="00A63863"/>
    <w:rsid w:val="00A63914"/>
    <w:rsid w:val="00A639ED"/>
    <w:rsid w:val="00A63EF4"/>
    <w:rsid w:val="00A64326"/>
    <w:rsid w:val="00A66D9A"/>
    <w:rsid w:val="00A67DF5"/>
    <w:rsid w:val="00A711EA"/>
    <w:rsid w:val="00A712C5"/>
    <w:rsid w:val="00A718E6"/>
    <w:rsid w:val="00A71D81"/>
    <w:rsid w:val="00A71EE8"/>
    <w:rsid w:val="00A7480D"/>
    <w:rsid w:val="00A80489"/>
    <w:rsid w:val="00A8082B"/>
    <w:rsid w:val="00A80F07"/>
    <w:rsid w:val="00A8105C"/>
    <w:rsid w:val="00A84DF2"/>
    <w:rsid w:val="00A85490"/>
    <w:rsid w:val="00A8570F"/>
    <w:rsid w:val="00A865EC"/>
    <w:rsid w:val="00A9051C"/>
    <w:rsid w:val="00A91985"/>
    <w:rsid w:val="00A928AF"/>
    <w:rsid w:val="00A94997"/>
    <w:rsid w:val="00A9642E"/>
    <w:rsid w:val="00A96A45"/>
    <w:rsid w:val="00A96D15"/>
    <w:rsid w:val="00A97357"/>
    <w:rsid w:val="00A97CF0"/>
    <w:rsid w:val="00AA0A92"/>
    <w:rsid w:val="00AA0D59"/>
    <w:rsid w:val="00AA1403"/>
    <w:rsid w:val="00AA29F9"/>
    <w:rsid w:val="00AA2C81"/>
    <w:rsid w:val="00AA2FE8"/>
    <w:rsid w:val="00AA38F9"/>
    <w:rsid w:val="00AA3FAA"/>
    <w:rsid w:val="00AA4420"/>
    <w:rsid w:val="00AA4799"/>
    <w:rsid w:val="00AA5CE5"/>
    <w:rsid w:val="00AA6F8B"/>
    <w:rsid w:val="00AA7EDF"/>
    <w:rsid w:val="00AB0A4B"/>
    <w:rsid w:val="00AB1903"/>
    <w:rsid w:val="00AB3792"/>
    <w:rsid w:val="00AB5EBA"/>
    <w:rsid w:val="00AB6918"/>
    <w:rsid w:val="00AB6B93"/>
    <w:rsid w:val="00AC07F1"/>
    <w:rsid w:val="00AC1654"/>
    <w:rsid w:val="00AC3621"/>
    <w:rsid w:val="00AC408D"/>
    <w:rsid w:val="00AC4BF3"/>
    <w:rsid w:val="00AC5C81"/>
    <w:rsid w:val="00AC5DFB"/>
    <w:rsid w:val="00AC6F2C"/>
    <w:rsid w:val="00AC7FD0"/>
    <w:rsid w:val="00AD0221"/>
    <w:rsid w:val="00AD0516"/>
    <w:rsid w:val="00AD3B03"/>
    <w:rsid w:val="00AD3FD9"/>
    <w:rsid w:val="00AD5482"/>
    <w:rsid w:val="00AD6E95"/>
    <w:rsid w:val="00AD7004"/>
    <w:rsid w:val="00AD7585"/>
    <w:rsid w:val="00AE1FA3"/>
    <w:rsid w:val="00AE2983"/>
    <w:rsid w:val="00AE29F0"/>
    <w:rsid w:val="00AE34F4"/>
    <w:rsid w:val="00AE4450"/>
    <w:rsid w:val="00AE6DCC"/>
    <w:rsid w:val="00AE71A9"/>
    <w:rsid w:val="00AE7E93"/>
    <w:rsid w:val="00AF228C"/>
    <w:rsid w:val="00AF22A2"/>
    <w:rsid w:val="00AF2D7E"/>
    <w:rsid w:val="00AF2FA8"/>
    <w:rsid w:val="00AF574D"/>
    <w:rsid w:val="00AF5BC5"/>
    <w:rsid w:val="00AF63DF"/>
    <w:rsid w:val="00AF7CB0"/>
    <w:rsid w:val="00B00B11"/>
    <w:rsid w:val="00B01643"/>
    <w:rsid w:val="00B01836"/>
    <w:rsid w:val="00B02B25"/>
    <w:rsid w:val="00B02B47"/>
    <w:rsid w:val="00B04C76"/>
    <w:rsid w:val="00B05383"/>
    <w:rsid w:val="00B05F7A"/>
    <w:rsid w:val="00B06290"/>
    <w:rsid w:val="00B0749C"/>
    <w:rsid w:val="00B11A32"/>
    <w:rsid w:val="00B11B1B"/>
    <w:rsid w:val="00B121D1"/>
    <w:rsid w:val="00B13C2D"/>
    <w:rsid w:val="00B14819"/>
    <w:rsid w:val="00B14F5E"/>
    <w:rsid w:val="00B15334"/>
    <w:rsid w:val="00B15C2B"/>
    <w:rsid w:val="00B17BFA"/>
    <w:rsid w:val="00B20B44"/>
    <w:rsid w:val="00B213DB"/>
    <w:rsid w:val="00B229DE"/>
    <w:rsid w:val="00B22F82"/>
    <w:rsid w:val="00B24B3C"/>
    <w:rsid w:val="00B24CD2"/>
    <w:rsid w:val="00B25CD1"/>
    <w:rsid w:val="00B263A4"/>
    <w:rsid w:val="00B272CF"/>
    <w:rsid w:val="00B27B25"/>
    <w:rsid w:val="00B3099F"/>
    <w:rsid w:val="00B31F07"/>
    <w:rsid w:val="00B3341A"/>
    <w:rsid w:val="00B33663"/>
    <w:rsid w:val="00B4089F"/>
    <w:rsid w:val="00B4172E"/>
    <w:rsid w:val="00B4175E"/>
    <w:rsid w:val="00B43B8B"/>
    <w:rsid w:val="00B43F9F"/>
    <w:rsid w:val="00B44DEC"/>
    <w:rsid w:val="00B456BB"/>
    <w:rsid w:val="00B46999"/>
    <w:rsid w:val="00B474F1"/>
    <w:rsid w:val="00B504C3"/>
    <w:rsid w:val="00B50710"/>
    <w:rsid w:val="00B513CF"/>
    <w:rsid w:val="00B5184B"/>
    <w:rsid w:val="00B52A96"/>
    <w:rsid w:val="00B5355E"/>
    <w:rsid w:val="00B53944"/>
    <w:rsid w:val="00B54722"/>
    <w:rsid w:val="00B60D44"/>
    <w:rsid w:val="00B62AE5"/>
    <w:rsid w:val="00B62B38"/>
    <w:rsid w:val="00B635F3"/>
    <w:rsid w:val="00B6389C"/>
    <w:rsid w:val="00B654D2"/>
    <w:rsid w:val="00B66F61"/>
    <w:rsid w:val="00B672D9"/>
    <w:rsid w:val="00B7102D"/>
    <w:rsid w:val="00B7123E"/>
    <w:rsid w:val="00B714D2"/>
    <w:rsid w:val="00B71C39"/>
    <w:rsid w:val="00B71DF8"/>
    <w:rsid w:val="00B73171"/>
    <w:rsid w:val="00B7329B"/>
    <w:rsid w:val="00B74714"/>
    <w:rsid w:val="00B74CFE"/>
    <w:rsid w:val="00B759FB"/>
    <w:rsid w:val="00B777DB"/>
    <w:rsid w:val="00B8066A"/>
    <w:rsid w:val="00B819F0"/>
    <w:rsid w:val="00B82025"/>
    <w:rsid w:val="00B824E1"/>
    <w:rsid w:val="00B833B7"/>
    <w:rsid w:val="00B84D8D"/>
    <w:rsid w:val="00B90F01"/>
    <w:rsid w:val="00B9197F"/>
    <w:rsid w:val="00B93C8F"/>
    <w:rsid w:val="00B95075"/>
    <w:rsid w:val="00B950CD"/>
    <w:rsid w:val="00B96012"/>
    <w:rsid w:val="00B966A7"/>
    <w:rsid w:val="00BA1305"/>
    <w:rsid w:val="00BA18E9"/>
    <w:rsid w:val="00BA3A43"/>
    <w:rsid w:val="00BA4390"/>
    <w:rsid w:val="00BA4588"/>
    <w:rsid w:val="00BA48AC"/>
    <w:rsid w:val="00BA53C2"/>
    <w:rsid w:val="00BA54E9"/>
    <w:rsid w:val="00BB0289"/>
    <w:rsid w:val="00BB0898"/>
    <w:rsid w:val="00BB394C"/>
    <w:rsid w:val="00BB573D"/>
    <w:rsid w:val="00BB63EB"/>
    <w:rsid w:val="00BB6CFE"/>
    <w:rsid w:val="00BB7FE5"/>
    <w:rsid w:val="00BC0B45"/>
    <w:rsid w:val="00BC0F84"/>
    <w:rsid w:val="00BC1274"/>
    <w:rsid w:val="00BC1D3F"/>
    <w:rsid w:val="00BC247D"/>
    <w:rsid w:val="00BC3352"/>
    <w:rsid w:val="00BC690E"/>
    <w:rsid w:val="00BC6A4C"/>
    <w:rsid w:val="00BC7419"/>
    <w:rsid w:val="00BD09D5"/>
    <w:rsid w:val="00BD27A1"/>
    <w:rsid w:val="00BD2C63"/>
    <w:rsid w:val="00BD31D0"/>
    <w:rsid w:val="00BD3842"/>
    <w:rsid w:val="00BD5640"/>
    <w:rsid w:val="00BD60CC"/>
    <w:rsid w:val="00BD7822"/>
    <w:rsid w:val="00BE01B3"/>
    <w:rsid w:val="00BE0435"/>
    <w:rsid w:val="00BE184B"/>
    <w:rsid w:val="00BE20C1"/>
    <w:rsid w:val="00BE3173"/>
    <w:rsid w:val="00BE3D91"/>
    <w:rsid w:val="00BE614E"/>
    <w:rsid w:val="00BE6A6F"/>
    <w:rsid w:val="00BE7B1F"/>
    <w:rsid w:val="00BE7D07"/>
    <w:rsid w:val="00BF0874"/>
    <w:rsid w:val="00BF104E"/>
    <w:rsid w:val="00BF11DC"/>
    <w:rsid w:val="00BF196C"/>
    <w:rsid w:val="00BF34E3"/>
    <w:rsid w:val="00BF4879"/>
    <w:rsid w:val="00BF4C64"/>
    <w:rsid w:val="00BF66B0"/>
    <w:rsid w:val="00BF6B40"/>
    <w:rsid w:val="00C022A5"/>
    <w:rsid w:val="00C022BA"/>
    <w:rsid w:val="00C02976"/>
    <w:rsid w:val="00C02B5F"/>
    <w:rsid w:val="00C03176"/>
    <w:rsid w:val="00C040B2"/>
    <w:rsid w:val="00C04BDC"/>
    <w:rsid w:val="00C05175"/>
    <w:rsid w:val="00C05DAA"/>
    <w:rsid w:val="00C06D2D"/>
    <w:rsid w:val="00C06F07"/>
    <w:rsid w:val="00C070D2"/>
    <w:rsid w:val="00C07ED5"/>
    <w:rsid w:val="00C10176"/>
    <w:rsid w:val="00C1109C"/>
    <w:rsid w:val="00C116EE"/>
    <w:rsid w:val="00C116F1"/>
    <w:rsid w:val="00C150FD"/>
    <w:rsid w:val="00C16792"/>
    <w:rsid w:val="00C1757F"/>
    <w:rsid w:val="00C17926"/>
    <w:rsid w:val="00C208FE"/>
    <w:rsid w:val="00C21A6E"/>
    <w:rsid w:val="00C228F2"/>
    <w:rsid w:val="00C22D4B"/>
    <w:rsid w:val="00C237B2"/>
    <w:rsid w:val="00C2380B"/>
    <w:rsid w:val="00C251D8"/>
    <w:rsid w:val="00C254E3"/>
    <w:rsid w:val="00C25AF8"/>
    <w:rsid w:val="00C26D49"/>
    <w:rsid w:val="00C271B6"/>
    <w:rsid w:val="00C3143C"/>
    <w:rsid w:val="00C31F22"/>
    <w:rsid w:val="00C3252F"/>
    <w:rsid w:val="00C336E5"/>
    <w:rsid w:val="00C33C90"/>
    <w:rsid w:val="00C35386"/>
    <w:rsid w:val="00C371E6"/>
    <w:rsid w:val="00C40788"/>
    <w:rsid w:val="00C41A82"/>
    <w:rsid w:val="00C43D5B"/>
    <w:rsid w:val="00C44E9B"/>
    <w:rsid w:val="00C45A57"/>
    <w:rsid w:val="00C5038A"/>
    <w:rsid w:val="00C50902"/>
    <w:rsid w:val="00C51693"/>
    <w:rsid w:val="00C54119"/>
    <w:rsid w:val="00C54BFC"/>
    <w:rsid w:val="00C558CE"/>
    <w:rsid w:val="00C55AC0"/>
    <w:rsid w:val="00C55C0E"/>
    <w:rsid w:val="00C608C3"/>
    <w:rsid w:val="00C61995"/>
    <w:rsid w:val="00C62DCF"/>
    <w:rsid w:val="00C64E67"/>
    <w:rsid w:val="00C66792"/>
    <w:rsid w:val="00C668DC"/>
    <w:rsid w:val="00C7070C"/>
    <w:rsid w:val="00C719D2"/>
    <w:rsid w:val="00C72012"/>
    <w:rsid w:val="00C73DB6"/>
    <w:rsid w:val="00C7457C"/>
    <w:rsid w:val="00C74588"/>
    <w:rsid w:val="00C74AFD"/>
    <w:rsid w:val="00C74FF7"/>
    <w:rsid w:val="00C75463"/>
    <w:rsid w:val="00C7569D"/>
    <w:rsid w:val="00C764B9"/>
    <w:rsid w:val="00C7725E"/>
    <w:rsid w:val="00C7797A"/>
    <w:rsid w:val="00C81643"/>
    <w:rsid w:val="00C83327"/>
    <w:rsid w:val="00C83772"/>
    <w:rsid w:val="00C83EEA"/>
    <w:rsid w:val="00C84731"/>
    <w:rsid w:val="00C85AE1"/>
    <w:rsid w:val="00C86AC9"/>
    <w:rsid w:val="00C86E27"/>
    <w:rsid w:val="00C878DE"/>
    <w:rsid w:val="00C904CF"/>
    <w:rsid w:val="00C90B3C"/>
    <w:rsid w:val="00C917E0"/>
    <w:rsid w:val="00C92A68"/>
    <w:rsid w:val="00C92EAB"/>
    <w:rsid w:val="00C94D35"/>
    <w:rsid w:val="00C951DF"/>
    <w:rsid w:val="00C95C6A"/>
    <w:rsid w:val="00C9665C"/>
    <w:rsid w:val="00C96972"/>
    <w:rsid w:val="00CA035E"/>
    <w:rsid w:val="00CA178C"/>
    <w:rsid w:val="00CA38EC"/>
    <w:rsid w:val="00CA443E"/>
    <w:rsid w:val="00CA673F"/>
    <w:rsid w:val="00CA6B13"/>
    <w:rsid w:val="00CA740A"/>
    <w:rsid w:val="00CB0818"/>
    <w:rsid w:val="00CB108B"/>
    <w:rsid w:val="00CB2251"/>
    <w:rsid w:val="00CB27FA"/>
    <w:rsid w:val="00CB2808"/>
    <w:rsid w:val="00CB2E81"/>
    <w:rsid w:val="00CB4118"/>
    <w:rsid w:val="00CB4183"/>
    <w:rsid w:val="00CB4736"/>
    <w:rsid w:val="00CB4E17"/>
    <w:rsid w:val="00CB5B1A"/>
    <w:rsid w:val="00CB6E06"/>
    <w:rsid w:val="00CB7E20"/>
    <w:rsid w:val="00CC1DDD"/>
    <w:rsid w:val="00CC472A"/>
    <w:rsid w:val="00CC6470"/>
    <w:rsid w:val="00CC7BF9"/>
    <w:rsid w:val="00CD0378"/>
    <w:rsid w:val="00CD040D"/>
    <w:rsid w:val="00CD1639"/>
    <w:rsid w:val="00CD17C8"/>
    <w:rsid w:val="00CD28E2"/>
    <w:rsid w:val="00CD33B7"/>
    <w:rsid w:val="00CD361D"/>
    <w:rsid w:val="00CD3BC5"/>
    <w:rsid w:val="00CD526D"/>
    <w:rsid w:val="00CD65C2"/>
    <w:rsid w:val="00CD6E40"/>
    <w:rsid w:val="00CD7EB1"/>
    <w:rsid w:val="00CE0A35"/>
    <w:rsid w:val="00CE27FC"/>
    <w:rsid w:val="00CE2E38"/>
    <w:rsid w:val="00CE2F39"/>
    <w:rsid w:val="00CE323C"/>
    <w:rsid w:val="00CE3299"/>
    <w:rsid w:val="00CE58CA"/>
    <w:rsid w:val="00CE5CA8"/>
    <w:rsid w:val="00CE5D82"/>
    <w:rsid w:val="00CE623B"/>
    <w:rsid w:val="00CE6388"/>
    <w:rsid w:val="00CE7597"/>
    <w:rsid w:val="00CE78CF"/>
    <w:rsid w:val="00CF09AD"/>
    <w:rsid w:val="00CF149D"/>
    <w:rsid w:val="00CF2635"/>
    <w:rsid w:val="00CF2BFD"/>
    <w:rsid w:val="00CF321E"/>
    <w:rsid w:val="00CF339A"/>
    <w:rsid w:val="00CF42D0"/>
    <w:rsid w:val="00CF4707"/>
    <w:rsid w:val="00CF76E3"/>
    <w:rsid w:val="00CF7D6D"/>
    <w:rsid w:val="00D000FE"/>
    <w:rsid w:val="00D03B43"/>
    <w:rsid w:val="00D03F80"/>
    <w:rsid w:val="00D05E9C"/>
    <w:rsid w:val="00D06887"/>
    <w:rsid w:val="00D10C09"/>
    <w:rsid w:val="00D1153D"/>
    <w:rsid w:val="00D11FD8"/>
    <w:rsid w:val="00D13000"/>
    <w:rsid w:val="00D15177"/>
    <w:rsid w:val="00D15470"/>
    <w:rsid w:val="00D1574A"/>
    <w:rsid w:val="00D21283"/>
    <w:rsid w:val="00D2234C"/>
    <w:rsid w:val="00D22F58"/>
    <w:rsid w:val="00D23591"/>
    <w:rsid w:val="00D24916"/>
    <w:rsid w:val="00D25ADF"/>
    <w:rsid w:val="00D260EF"/>
    <w:rsid w:val="00D269BB"/>
    <w:rsid w:val="00D27052"/>
    <w:rsid w:val="00D27165"/>
    <w:rsid w:val="00D275E8"/>
    <w:rsid w:val="00D27BE7"/>
    <w:rsid w:val="00D27D62"/>
    <w:rsid w:val="00D32389"/>
    <w:rsid w:val="00D32844"/>
    <w:rsid w:val="00D335F0"/>
    <w:rsid w:val="00D3387F"/>
    <w:rsid w:val="00D33A0F"/>
    <w:rsid w:val="00D33C94"/>
    <w:rsid w:val="00D3494E"/>
    <w:rsid w:val="00D34F15"/>
    <w:rsid w:val="00D36541"/>
    <w:rsid w:val="00D37E70"/>
    <w:rsid w:val="00D40542"/>
    <w:rsid w:val="00D426F8"/>
    <w:rsid w:val="00D45CDB"/>
    <w:rsid w:val="00D460D5"/>
    <w:rsid w:val="00D5007C"/>
    <w:rsid w:val="00D51CC9"/>
    <w:rsid w:val="00D5204D"/>
    <w:rsid w:val="00D52622"/>
    <w:rsid w:val="00D53E73"/>
    <w:rsid w:val="00D550D5"/>
    <w:rsid w:val="00D557B5"/>
    <w:rsid w:val="00D562B0"/>
    <w:rsid w:val="00D56EFA"/>
    <w:rsid w:val="00D575AC"/>
    <w:rsid w:val="00D575DB"/>
    <w:rsid w:val="00D57EB9"/>
    <w:rsid w:val="00D612C0"/>
    <w:rsid w:val="00D61BFE"/>
    <w:rsid w:val="00D62737"/>
    <w:rsid w:val="00D63263"/>
    <w:rsid w:val="00D644BB"/>
    <w:rsid w:val="00D6630B"/>
    <w:rsid w:val="00D67A4D"/>
    <w:rsid w:val="00D713E6"/>
    <w:rsid w:val="00D71932"/>
    <w:rsid w:val="00D721A5"/>
    <w:rsid w:val="00D7299A"/>
    <w:rsid w:val="00D729AE"/>
    <w:rsid w:val="00D72BE5"/>
    <w:rsid w:val="00D72F1D"/>
    <w:rsid w:val="00D7544A"/>
    <w:rsid w:val="00D770E1"/>
    <w:rsid w:val="00D77EC7"/>
    <w:rsid w:val="00D802DB"/>
    <w:rsid w:val="00D80884"/>
    <w:rsid w:val="00D8114D"/>
    <w:rsid w:val="00D81430"/>
    <w:rsid w:val="00D8203D"/>
    <w:rsid w:val="00D83C4E"/>
    <w:rsid w:val="00D8539B"/>
    <w:rsid w:val="00D85C68"/>
    <w:rsid w:val="00D868DB"/>
    <w:rsid w:val="00D86B7D"/>
    <w:rsid w:val="00D86EF3"/>
    <w:rsid w:val="00D875C5"/>
    <w:rsid w:val="00D90AD7"/>
    <w:rsid w:val="00D9148D"/>
    <w:rsid w:val="00D91F94"/>
    <w:rsid w:val="00D924D3"/>
    <w:rsid w:val="00D94120"/>
    <w:rsid w:val="00D942D6"/>
    <w:rsid w:val="00D94FB9"/>
    <w:rsid w:val="00D95313"/>
    <w:rsid w:val="00D96B47"/>
    <w:rsid w:val="00D96BB7"/>
    <w:rsid w:val="00D96E81"/>
    <w:rsid w:val="00D97C38"/>
    <w:rsid w:val="00DA0D00"/>
    <w:rsid w:val="00DA11EB"/>
    <w:rsid w:val="00DA19F6"/>
    <w:rsid w:val="00DA208A"/>
    <w:rsid w:val="00DA46B0"/>
    <w:rsid w:val="00DA4782"/>
    <w:rsid w:val="00DA7332"/>
    <w:rsid w:val="00DB09BA"/>
    <w:rsid w:val="00DB19A9"/>
    <w:rsid w:val="00DB19E0"/>
    <w:rsid w:val="00DB4226"/>
    <w:rsid w:val="00DB5A9C"/>
    <w:rsid w:val="00DB6CFC"/>
    <w:rsid w:val="00DB7C50"/>
    <w:rsid w:val="00DB7EA3"/>
    <w:rsid w:val="00DC0793"/>
    <w:rsid w:val="00DC14EA"/>
    <w:rsid w:val="00DC17AD"/>
    <w:rsid w:val="00DC2EB3"/>
    <w:rsid w:val="00DC3959"/>
    <w:rsid w:val="00DC55CE"/>
    <w:rsid w:val="00DC55E8"/>
    <w:rsid w:val="00DC67D3"/>
    <w:rsid w:val="00DC6AFC"/>
    <w:rsid w:val="00DC7078"/>
    <w:rsid w:val="00DC7B78"/>
    <w:rsid w:val="00DD05E3"/>
    <w:rsid w:val="00DD0981"/>
    <w:rsid w:val="00DD15D4"/>
    <w:rsid w:val="00DD237E"/>
    <w:rsid w:val="00DD2E5E"/>
    <w:rsid w:val="00DD43FF"/>
    <w:rsid w:val="00DD5FCA"/>
    <w:rsid w:val="00DD6681"/>
    <w:rsid w:val="00DD67E0"/>
    <w:rsid w:val="00DD69A6"/>
    <w:rsid w:val="00DD6DB3"/>
    <w:rsid w:val="00DE01D9"/>
    <w:rsid w:val="00DE0289"/>
    <w:rsid w:val="00DE045D"/>
    <w:rsid w:val="00DE1895"/>
    <w:rsid w:val="00DE2794"/>
    <w:rsid w:val="00DE5072"/>
    <w:rsid w:val="00DE5438"/>
    <w:rsid w:val="00DE67CA"/>
    <w:rsid w:val="00DE6899"/>
    <w:rsid w:val="00DF0A93"/>
    <w:rsid w:val="00DF0CE2"/>
    <w:rsid w:val="00DF1EE3"/>
    <w:rsid w:val="00DF20BA"/>
    <w:rsid w:val="00DF2995"/>
    <w:rsid w:val="00DF3393"/>
    <w:rsid w:val="00DF3639"/>
    <w:rsid w:val="00DF39BE"/>
    <w:rsid w:val="00DF3AF8"/>
    <w:rsid w:val="00DF3C5D"/>
    <w:rsid w:val="00DF43B3"/>
    <w:rsid w:val="00DF44B7"/>
    <w:rsid w:val="00DF4746"/>
    <w:rsid w:val="00DF4D2E"/>
    <w:rsid w:val="00DF55B9"/>
    <w:rsid w:val="00DF5AF7"/>
    <w:rsid w:val="00DF5B16"/>
    <w:rsid w:val="00DF5B6A"/>
    <w:rsid w:val="00DF5FE0"/>
    <w:rsid w:val="00DF6479"/>
    <w:rsid w:val="00E0243C"/>
    <w:rsid w:val="00E02474"/>
    <w:rsid w:val="00E03A3B"/>
    <w:rsid w:val="00E0618A"/>
    <w:rsid w:val="00E06578"/>
    <w:rsid w:val="00E10C8E"/>
    <w:rsid w:val="00E10F94"/>
    <w:rsid w:val="00E129BA"/>
    <w:rsid w:val="00E15449"/>
    <w:rsid w:val="00E163CA"/>
    <w:rsid w:val="00E172CE"/>
    <w:rsid w:val="00E17CD7"/>
    <w:rsid w:val="00E2076F"/>
    <w:rsid w:val="00E20EFF"/>
    <w:rsid w:val="00E217D8"/>
    <w:rsid w:val="00E23789"/>
    <w:rsid w:val="00E24E41"/>
    <w:rsid w:val="00E270C2"/>
    <w:rsid w:val="00E27386"/>
    <w:rsid w:val="00E31594"/>
    <w:rsid w:val="00E322CB"/>
    <w:rsid w:val="00E329EE"/>
    <w:rsid w:val="00E34AED"/>
    <w:rsid w:val="00E35672"/>
    <w:rsid w:val="00E365C0"/>
    <w:rsid w:val="00E37576"/>
    <w:rsid w:val="00E40E0F"/>
    <w:rsid w:val="00E41C50"/>
    <w:rsid w:val="00E420A1"/>
    <w:rsid w:val="00E421F0"/>
    <w:rsid w:val="00E4234C"/>
    <w:rsid w:val="00E42A6B"/>
    <w:rsid w:val="00E431F2"/>
    <w:rsid w:val="00E439F2"/>
    <w:rsid w:val="00E45066"/>
    <w:rsid w:val="00E46871"/>
    <w:rsid w:val="00E4723B"/>
    <w:rsid w:val="00E50170"/>
    <w:rsid w:val="00E50D5A"/>
    <w:rsid w:val="00E5193B"/>
    <w:rsid w:val="00E51AAD"/>
    <w:rsid w:val="00E54687"/>
    <w:rsid w:val="00E54D55"/>
    <w:rsid w:val="00E556F5"/>
    <w:rsid w:val="00E56B35"/>
    <w:rsid w:val="00E56D5A"/>
    <w:rsid w:val="00E572A2"/>
    <w:rsid w:val="00E57AD5"/>
    <w:rsid w:val="00E57C67"/>
    <w:rsid w:val="00E62BF8"/>
    <w:rsid w:val="00E62DE9"/>
    <w:rsid w:val="00E64633"/>
    <w:rsid w:val="00E6660E"/>
    <w:rsid w:val="00E7056C"/>
    <w:rsid w:val="00E7278F"/>
    <w:rsid w:val="00E729B8"/>
    <w:rsid w:val="00E735C8"/>
    <w:rsid w:val="00E73C04"/>
    <w:rsid w:val="00E75BF3"/>
    <w:rsid w:val="00E75EA6"/>
    <w:rsid w:val="00E80986"/>
    <w:rsid w:val="00E80F92"/>
    <w:rsid w:val="00E81A3E"/>
    <w:rsid w:val="00E81DF3"/>
    <w:rsid w:val="00E81E68"/>
    <w:rsid w:val="00E86003"/>
    <w:rsid w:val="00E8693D"/>
    <w:rsid w:val="00E86C63"/>
    <w:rsid w:val="00E86C73"/>
    <w:rsid w:val="00E8733D"/>
    <w:rsid w:val="00E87AC6"/>
    <w:rsid w:val="00E87C7A"/>
    <w:rsid w:val="00E90AEB"/>
    <w:rsid w:val="00E90DBC"/>
    <w:rsid w:val="00E91901"/>
    <w:rsid w:val="00E92FD6"/>
    <w:rsid w:val="00E9463E"/>
    <w:rsid w:val="00E94BD6"/>
    <w:rsid w:val="00E95789"/>
    <w:rsid w:val="00EA0CEA"/>
    <w:rsid w:val="00EA1192"/>
    <w:rsid w:val="00EA1334"/>
    <w:rsid w:val="00EA18F1"/>
    <w:rsid w:val="00EA1B4D"/>
    <w:rsid w:val="00EA44BF"/>
    <w:rsid w:val="00EA4EFE"/>
    <w:rsid w:val="00EA582D"/>
    <w:rsid w:val="00EA6641"/>
    <w:rsid w:val="00EB0AA9"/>
    <w:rsid w:val="00EB3130"/>
    <w:rsid w:val="00EB3B49"/>
    <w:rsid w:val="00EB44D1"/>
    <w:rsid w:val="00EB5B0D"/>
    <w:rsid w:val="00EB63B5"/>
    <w:rsid w:val="00EB66A2"/>
    <w:rsid w:val="00EB716E"/>
    <w:rsid w:val="00EB7945"/>
    <w:rsid w:val="00EC0B25"/>
    <w:rsid w:val="00EC199B"/>
    <w:rsid w:val="00EC1ACD"/>
    <w:rsid w:val="00EC1BE0"/>
    <w:rsid w:val="00EC3207"/>
    <w:rsid w:val="00EC3E75"/>
    <w:rsid w:val="00EC544B"/>
    <w:rsid w:val="00EC57A0"/>
    <w:rsid w:val="00EC5B7E"/>
    <w:rsid w:val="00EC78AA"/>
    <w:rsid w:val="00ED0143"/>
    <w:rsid w:val="00ED2560"/>
    <w:rsid w:val="00ED3AFA"/>
    <w:rsid w:val="00ED4DA3"/>
    <w:rsid w:val="00ED51B4"/>
    <w:rsid w:val="00ED6521"/>
    <w:rsid w:val="00ED6CBD"/>
    <w:rsid w:val="00ED72B9"/>
    <w:rsid w:val="00EE547A"/>
    <w:rsid w:val="00EE5633"/>
    <w:rsid w:val="00EE6C1C"/>
    <w:rsid w:val="00EE7A92"/>
    <w:rsid w:val="00EF0A0E"/>
    <w:rsid w:val="00EF1238"/>
    <w:rsid w:val="00EF13C7"/>
    <w:rsid w:val="00EF185B"/>
    <w:rsid w:val="00EF2703"/>
    <w:rsid w:val="00EF2AC1"/>
    <w:rsid w:val="00EF35E3"/>
    <w:rsid w:val="00EF516F"/>
    <w:rsid w:val="00EF54EE"/>
    <w:rsid w:val="00EF62F2"/>
    <w:rsid w:val="00EF678C"/>
    <w:rsid w:val="00F04638"/>
    <w:rsid w:val="00F048A8"/>
    <w:rsid w:val="00F051C8"/>
    <w:rsid w:val="00F05264"/>
    <w:rsid w:val="00F064ED"/>
    <w:rsid w:val="00F0780A"/>
    <w:rsid w:val="00F07EED"/>
    <w:rsid w:val="00F1005B"/>
    <w:rsid w:val="00F103C2"/>
    <w:rsid w:val="00F123C2"/>
    <w:rsid w:val="00F12D36"/>
    <w:rsid w:val="00F14C05"/>
    <w:rsid w:val="00F16065"/>
    <w:rsid w:val="00F1747A"/>
    <w:rsid w:val="00F21658"/>
    <w:rsid w:val="00F217AF"/>
    <w:rsid w:val="00F23CA8"/>
    <w:rsid w:val="00F23F7E"/>
    <w:rsid w:val="00F25105"/>
    <w:rsid w:val="00F258BD"/>
    <w:rsid w:val="00F26E9D"/>
    <w:rsid w:val="00F2775F"/>
    <w:rsid w:val="00F27F66"/>
    <w:rsid w:val="00F30248"/>
    <w:rsid w:val="00F3045B"/>
    <w:rsid w:val="00F30C52"/>
    <w:rsid w:val="00F30F4A"/>
    <w:rsid w:val="00F31497"/>
    <w:rsid w:val="00F33411"/>
    <w:rsid w:val="00F33434"/>
    <w:rsid w:val="00F33DDB"/>
    <w:rsid w:val="00F3520B"/>
    <w:rsid w:val="00F356D5"/>
    <w:rsid w:val="00F358AF"/>
    <w:rsid w:val="00F35FE5"/>
    <w:rsid w:val="00F36079"/>
    <w:rsid w:val="00F42364"/>
    <w:rsid w:val="00F4260D"/>
    <w:rsid w:val="00F42822"/>
    <w:rsid w:val="00F435A7"/>
    <w:rsid w:val="00F43C44"/>
    <w:rsid w:val="00F4530A"/>
    <w:rsid w:val="00F45BA9"/>
    <w:rsid w:val="00F46037"/>
    <w:rsid w:val="00F463A1"/>
    <w:rsid w:val="00F46E20"/>
    <w:rsid w:val="00F473B5"/>
    <w:rsid w:val="00F5008B"/>
    <w:rsid w:val="00F50205"/>
    <w:rsid w:val="00F52509"/>
    <w:rsid w:val="00F52769"/>
    <w:rsid w:val="00F550D1"/>
    <w:rsid w:val="00F55483"/>
    <w:rsid w:val="00F55737"/>
    <w:rsid w:val="00F56F27"/>
    <w:rsid w:val="00F575ED"/>
    <w:rsid w:val="00F57D7E"/>
    <w:rsid w:val="00F608F8"/>
    <w:rsid w:val="00F6189C"/>
    <w:rsid w:val="00F61D5E"/>
    <w:rsid w:val="00F62474"/>
    <w:rsid w:val="00F632FD"/>
    <w:rsid w:val="00F63C18"/>
    <w:rsid w:val="00F65D1F"/>
    <w:rsid w:val="00F66747"/>
    <w:rsid w:val="00F66BDB"/>
    <w:rsid w:val="00F67968"/>
    <w:rsid w:val="00F71AA6"/>
    <w:rsid w:val="00F71C24"/>
    <w:rsid w:val="00F7507A"/>
    <w:rsid w:val="00F7530E"/>
    <w:rsid w:val="00F762F7"/>
    <w:rsid w:val="00F76608"/>
    <w:rsid w:val="00F771E3"/>
    <w:rsid w:val="00F77E05"/>
    <w:rsid w:val="00F77F57"/>
    <w:rsid w:val="00F80E7A"/>
    <w:rsid w:val="00F81770"/>
    <w:rsid w:val="00F829F1"/>
    <w:rsid w:val="00F83FC2"/>
    <w:rsid w:val="00F8406D"/>
    <w:rsid w:val="00F84213"/>
    <w:rsid w:val="00F868AA"/>
    <w:rsid w:val="00F86E35"/>
    <w:rsid w:val="00F87FF1"/>
    <w:rsid w:val="00F9002D"/>
    <w:rsid w:val="00F903D7"/>
    <w:rsid w:val="00F9108C"/>
    <w:rsid w:val="00F91C86"/>
    <w:rsid w:val="00F926EE"/>
    <w:rsid w:val="00F95711"/>
    <w:rsid w:val="00F961B4"/>
    <w:rsid w:val="00F97039"/>
    <w:rsid w:val="00FA0C58"/>
    <w:rsid w:val="00FA0E10"/>
    <w:rsid w:val="00FA21C3"/>
    <w:rsid w:val="00FA25C6"/>
    <w:rsid w:val="00FA4030"/>
    <w:rsid w:val="00FA5702"/>
    <w:rsid w:val="00FA7070"/>
    <w:rsid w:val="00FB025F"/>
    <w:rsid w:val="00FB0DC7"/>
    <w:rsid w:val="00FB2330"/>
    <w:rsid w:val="00FB2666"/>
    <w:rsid w:val="00FB4A57"/>
    <w:rsid w:val="00FB7C6A"/>
    <w:rsid w:val="00FC13F7"/>
    <w:rsid w:val="00FC19A8"/>
    <w:rsid w:val="00FC1ED4"/>
    <w:rsid w:val="00FC2635"/>
    <w:rsid w:val="00FC32FC"/>
    <w:rsid w:val="00FC454B"/>
    <w:rsid w:val="00FC5524"/>
    <w:rsid w:val="00FC66F5"/>
    <w:rsid w:val="00FC693C"/>
    <w:rsid w:val="00FC7007"/>
    <w:rsid w:val="00FC71E1"/>
    <w:rsid w:val="00FC7318"/>
    <w:rsid w:val="00FD0390"/>
    <w:rsid w:val="00FD0436"/>
    <w:rsid w:val="00FD0945"/>
    <w:rsid w:val="00FD0EE5"/>
    <w:rsid w:val="00FD1D54"/>
    <w:rsid w:val="00FD22D9"/>
    <w:rsid w:val="00FD231F"/>
    <w:rsid w:val="00FD2804"/>
    <w:rsid w:val="00FD292E"/>
    <w:rsid w:val="00FD3710"/>
    <w:rsid w:val="00FD40CC"/>
    <w:rsid w:val="00FD4A83"/>
    <w:rsid w:val="00FD5F23"/>
    <w:rsid w:val="00FD758E"/>
    <w:rsid w:val="00FE0327"/>
    <w:rsid w:val="00FE07CB"/>
    <w:rsid w:val="00FE12CC"/>
    <w:rsid w:val="00FE1BBF"/>
    <w:rsid w:val="00FE1D7D"/>
    <w:rsid w:val="00FE3D23"/>
    <w:rsid w:val="00FE3E2E"/>
    <w:rsid w:val="00FE4F3C"/>
    <w:rsid w:val="00FE56D3"/>
    <w:rsid w:val="00FE5E88"/>
    <w:rsid w:val="00FE7198"/>
    <w:rsid w:val="00FF0B2C"/>
    <w:rsid w:val="00FF1301"/>
    <w:rsid w:val="00FF1870"/>
    <w:rsid w:val="00FF1BF1"/>
    <w:rsid w:val="00FF1D2C"/>
    <w:rsid w:val="00FF428B"/>
    <w:rsid w:val="00FF4AA8"/>
    <w:rsid w:val="00FF5A6B"/>
    <w:rsid w:val="00FF711E"/>
    <w:rsid w:val="00FF71CD"/>
    <w:rsid w:val="03571F50"/>
    <w:rsid w:val="035F3FA5"/>
    <w:rsid w:val="047F6E47"/>
    <w:rsid w:val="04DD51A5"/>
    <w:rsid w:val="061B6C85"/>
    <w:rsid w:val="065B36B2"/>
    <w:rsid w:val="06687574"/>
    <w:rsid w:val="06D21211"/>
    <w:rsid w:val="094E394A"/>
    <w:rsid w:val="09A720EC"/>
    <w:rsid w:val="0A12209B"/>
    <w:rsid w:val="0A6108D8"/>
    <w:rsid w:val="0AAF11D6"/>
    <w:rsid w:val="0AEB784A"/>
    <w:rsid w:val="0B5D2B7C"/>
    <w:rsid w:val="0BDE7780"/>
    <w:rsid w:val="0C48473D"/>
    <w:rsid w:val="0CE421A3"/>
    <w:rsid w:val="0CED4785"/>
    <w:rsid w:val="0D0232C1"/>
    <w:rsid w:val="0D94175D"/>
    <w:rsid w:val="0D952373"/>
    <w:rsid w:val="0E4532A0"/>
    <w:rsid w:val="106C4DDB"/>
    <w:rsid w:val="10A4235F"/>
    <w:rsid w:val="10E30841"/>
    <w:rsid w:val="113F067A"/>
    <w:rsid w:val="125643FA"/>
    <w:rsid w:val="13C357F5"/>
    <w:rsid w:val="15E37376"/>
    <w:rsid w:val="16C116D7"/>
    <w:rsid w:val="16F91EE1"/>
    <w:rsid w:val="17084093"/>
    <w:rsid w:val="170B60F6"/>
    <w:rsid w:val="1782528B"/>
    <w:rsid w:val="18CF523B"/>
    <w:rsid w:val="1A3E4793"/>
    <w:rsid w:val="1B315B89"/>
    <w:rsid w:val="1C6858BF"/>
    <w:rsid w:val="1CDA38C6"/>
    <w:rsid w:val="1F567ED7"/>
    <w:rsid w:val="220B647B"/>
    <w:rsid w:val="22794C0B"/>
    <w:rsid w:val="22B833B3"/>
    <w:rsid w:val="22B95A03"/>
    <w:rsid w:val="2447564E"/>
    <w:rsid w:val="24EA51E8"/>
    <w:rsid w:val="25AB72AF"/>
    <w:rsid w:val="276227A8"/>
    <w:rsid w:val="281D6D31"/>
    <w:rsid w:val="2B3F20BF"/>
    <w:rsid w:val="2B481A56"/>
    <w:rsid w:val="2BC249AC"/>
    <w:rsid w:val="2C9149D7"/>
    <w:rsid w:val="2D576BE7"/>
    <w:rsid w:val="3253527C"/>
    <w:rsid w:val="339F0978"/>
    <w:rsid w:val="350E2C20"/>
    <w:rsid w:val="356A3BCB"/>
    <w:rsid w:val="3672785B"/>
    <w:rsid w:val="3A6D757B"/>
    <w:rsid w:val="3BA41F34"/>
    <w:rsid w:val="3BCC32BE"/>
    <w:rsid w:val="3C540DAE"/>
    <w:rsid w:val="3C6B085D"/>
    <w:rsid w:val="3C952839"/>
    <w:rsid w:val="3ED75BC1"/>
    <w:rsid w:val="3F505EDC"/>
    <w:rsid w:val="3FC4147F"/>
    <w:rsid w:val="416C6162"/>
    <w:rsid w:val="41AE0E91"/>
    <w:rsid w:val="44C7788B"/>
    <w:rsid w:val="45251EF5"/>
    <w:rsid w:val="45C9066F"/>
    <w:rsid w:val="47162A5D"/>
    <w:rsid w:val="47207093"/>
    <w:rsid w:val="49705BCA"/>
    <w:rsid w:val="49A3324C"/>
    <w:rsid w:val="4B99364C"/>
    <w:rsid w:val="4BE22D89"/>
    <w:rsid w:val="4C5B465A"/>
    <w:rsid w:val="4CA143ED"/>
    <w:rsid w:val="4EAA43B7"/>
    <w:rsid w:val="4EC96F34"/>
    <w:rsid w:val="4FAF117C"/>
    <w:rsid w:val="50C62624"/>
    <w:rsid w:val="52216F34"/>
    <w:rsid w:val="529E3180"/>
    <w:rsid w:val="53790AE6"/>
    <w:rsid w:val="54364BA5"/>
    <w:rsid w:val="545D59F3"/>
    <w:rsid w:val="555D308A"/>
    <w:rsid w:val="55DC7F3D"/>
    <w:rsid w:val="565129F6"/>
    <w:rsid w:val="578C4958"/>
    <w:rsid w:val="58642FCE"/>
    <w:rsid w:val="5A215472"/>
    <w:rsid w:val="5B526A02"/>
    <w:rsid w:val="5BBA6B55"/>
    <w:rsid w:val="5C5F03E6"/>
    <w:rsid w:val="5DD25328"/>
    <w:rsid w:val="5E140611"/>
    <w:rsid w:val="5EA97FCB"/>
    <w:rsid w:val="61335CA4"/>
    <w:rsid w:val="61EC14EF"/>
    <w:rsid w:val="64DD514B"/>
    <w:rsid w:val="68B070C4"/>
    <w:rsid w:val="6A680371"/>
    <w:rsid w:val="6A6B5A75"/>
    <w:rsid w:val="6AA268AB"/>
    <w:rsid w:val="6BAF0BC2"/>
    <w:rsid w:val="6D2A767B"/>
    <w:rsid w:val="6DB42D64"/>
    <w:rsid w:val="6F4B2F38"/>
    <w:rsid w:val="6F7D21E8"/>
    <w:rsid w:val="70D8523E"/>
    <w:rsid w:val="70FA5287"/>
    <w:rsid w:val="710466E1"/>
    <w:rsid w:val="7228396A"/>
    <w:rsid w:val="743854CE"/>
    <w:rsid w:val="749C1431"/>
    <w:rsid w:val="7708505A"/>
    <w:rsid w:val="7766074D"/>
    <w:rsid w:val="77D76580"/>
    <w:rsid w:val="79414822"/>
    <w:rsid w:val="79440243"/>
    <w:rsid w:val="7994197D"/>
    <w:rsid w:val="799D178C"/>
    <w:rsid w:val="7A354BB1"/>
    <w:rsid w:val="7B5725DF"/>
    <w:rsid w:val="7F581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name="annotation reference"/>
    <w:lsdException w:uiPriority="0" w:name="line number"/>
    <w:lsdException w:qFormat="1" w:unhideWhenUsed="0" w:uiPriority="0" w:semiHidden="0" w:name="page number"/>
    <w:lsdException w:qFormat="1" w:uiPriority="0" w:name="endnote reference"/>
    <w:lsdException w:qFormat="1"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qFormat/>
    <w:uiPriority w:val="0"/>
    <w:pPr>
      <w:jc w:val="left"/>
    </w:pPr>
  </w:style>
  <w:style w:type="paragraph" w:styleId="4">
    <w:name w:val="Date"/>
    <w:basedOn w:val="1"/>
    <w:next w:val="1"/>
    <w:qFormat/>
    <w:uiPriority w:val="0"/>
    <w:pPr>
      <w:ind w:left="100" w:leftChars="2500"/>
    </w:pPr>
  </w:style>
  <w:style w:type="paragraph" w:styleId="5">
    <w:name w:val="endnote text"/>
    <w:basedOn w:val="1"/>
    <w:link w:val="24"/>
    <w:semiHidden/>
    <w:unhideWhenUsed/>
    <w:qFormat/>
    <w:uiPriority w:val="0"/>
    <w:pPr>
      <w:snapToGrid w:val="0"/>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21"/>
    <w:qFormat/>
    <w:uiPriority w:val="0"/>
    <w:pPr>
      <w:snapToGrid w:val="0"/>
      <w:jc w:val="left"/>
    </w:pPr>
    <w:rPr>
      <w:sz w:val="18"/>
      <w:szCs w:val="18"/>
    </w:rPr>
  </w:style>
  <w:style w:type="paragraph" w:styleId="10">
    <w:name w:val="Normal (Web)"/>
    <w:basedOn w:val="1"/>
    <w:qFormat/>
    <w:uiPriority w:val="0"/>
    <w:pPr>
      <w:spacing w:beforeAutospacing="1" w:afterAutospacing="1"/>
      <w:jc w:val="left"/>
    </w:pPr>
    <w:rPr>
      <w:kern w:val="0"/>
      <w:sz w:val="24"/>
    </w:rPr>
  </w:style>
  <w:style w:type="paragraph" w:styleId="11">
    <w:name w:val="annotation subject"/>
    <w:basedOn w:val="3"/>
    <w:next w:val="3"/>
    <w:semiHidden/>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character" w:styleId="16">
    <w:name w:val="endnote reference"/>
    <w:basedOn w:val="14"/>
    <w:semiHidden/>
    <w:unhideWhenUsed/>
    <w:qFormat/>
    <w:uiPriority w:val="0"/>
    <w:rPr>
      <w:vertAlign w:val="superscript"/>
    </w:rPr>
  </w:style>
  <w:style w:type="character" w:styleId="17">
    <w:name w:val="page number"/>
    <w:basedOn w:val="14"/>
    <w:qFormat/>
    <w:uiPriority w:val="0"/>
  </w:style>
  <w:style w:type="character" w:styleId="18">
    <w:name w:val="annotation reference"/>
    <w:basedOn w:val="14"/>
    <w:semiHidden/>
    <w:qFormat/>
    <w:uiPriority w:val="0"/>
    <w:rPr>
      <w:sz w:val="21"/>
      <w:szCs w:val="21"/>
    </w:rPr>
  </w:style>
  <w:style w:type="character" w:styleId="19">
    <w:name w:val="footnote reference"/>
    <w:basedOn w:val="14"/>
    <w:qFormat/>
    <w:uiPriority w:val="0"/>
    <w:rPr>
      <w:vertAlign w:val="superscript"/>
    </w:rPr>
  </w:style>
  <w:style w:type="character" w:customStyle="1" w:styleId="20">
    <w:name w:val="apple-converted-space"/>
    <w:basedOn w:val="14"/>
    <w:qFormat/>
    <w:uiPriority w:val="0"/>
  </w:style>
  <w:style w:type="character" w:customStyle="1" w:styleId="21">
    <w:name w:val="脚注文本 字符"/>
    <w:basedOn w:val="14"/>
    <w:link w:val="9"/>
    <w:qFormat/>
    <w:uiPriority w:val="0"/>
    <w:rPr>
      <w:kern w:val="2"/>
      <w:sz w:val="18"/>
      <w:szCs w:val="18"/>
    </w:rPr>
  </w:style>
  <w:style w:type="character" w:customStyle="1" w:styleId="22">
    <w:name w:val="标题 1 字符"/>
    <w:basedOn w:val="14"/>
    <w:link w:val="2"/>
    <w:qFormat/>
    <w:uiPriority w:val="0"/>
    <w:rPr>
      <w:b/>
      <w:bCs/>
      <w:kern w:val="44"/>
      <w:sz w:val="44"/>
      <w:szCs w:val="44"/>
    </w:rPr>
  </w:style>
  <w:style w:type="paragraph" w:styleId="23">
    <w:name w:val="List Paragraph"/>
    <w:basedOn w:val="1"/>
    <w:qFormat/>
    <w:uiPriority w:val="34"/>
    <w:pPr>
      <w:ind w:firstLine="420" w:firstLineChars="200"/>
    </w:pPr>
  </w:style>
  <w:style w:type="character" w:customStyle="1" w:styleId="24">
    <w:name w:val="尾注文本 字符"/>
    <w:basedOn w:val="14"/>
    <w:link w:val="5"/>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95351-C793-4546-BCB6-90788853DD3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555</Words>
  <Characters>3165</Characters>
  <Lines>26</Lines>
  <Paragraphs>7</Paragraphs>
  <TotalTime>18</TotalTime>
  <ScaleCrop>false</ScaleCrop>
  <LinksUpToDate>false</LinksUpToDate>
  <CharactersWithSpaces>3713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2023-09-27T08:51:00Z</dcterms:created>
  <dc:creator>微软用户</dc:creator>
  <cp:lastModifiedBy>wzy</cp:lastModifiedBy>
  <cp:lastPrinted>2023-07-10T07:18:00Z</cp:lastPrinted>
  <dcterms:modified xsi:type="dcterms:W3CDTF">2023-10-31T01:57:28Z</dcterms:modified>
  <dc:title>江苏南通六建建设集团有限公司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655C8EC729284D5AAFFFA589171A2AA3</vt:lpwstr>
  </property>
</Properties>
</file>